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4465" w14:textId="77777777" w:rsidR="00F705F7" w:rsidRPr="00F64443" w:rsidRDefault="00F705F7" w:rsidP="00F64443">
      <w:pPr>
        <w:spacing w:after="0" w:line="240" w:lineRule="auto"/>
        <w:ind w:left="5103"/>
        <w:jc w:val="both"/>
        <w:rPr>
          <w:rFonts w:ascii="Times New Roman" w:hAnsi="Times New Roman"/>
          <w:sz w:val="24"/>
          <w:szCs w:val="24"/>
        </w:rPr>
      </w:pPr>
      <w:r w:rsidRPr="00F64443">
        <w:rPr>
          <w:rFonts w:ascii="Times New Roman" w:hAnsi="Times New Roman"/>
          <w:sz w:val="24"/>
          <w:szCs w:val="24"/>
        </w:rPr>
        <w:t>Załącznik</w:t>
      </w:r>
    </w:p>
    <w:p w14:paraId="6E60A716" w14:textId="1E9CA288" w:rsidR="00F705F7" w:rsidRPr="00F64443" w:rsidRDefault="001A19D0" w:rsidP="00F64443">
      <w:pPr>
        <w:spacing w:after="0" w:line="240" w:lineRule="auto"/>
        <w:ind w:left="5103"/>
        <w:jc w:val="both"/>
        <w:rPr>
          <w:rFonts w:ascii="Times New Roman" w:hAnsi="Times New Roman"/>
          <w:sz w:val="24"/>
          <w:szCs w:val="24"/>
        </w:rPr>
      </w:pPr>
      <w:r>
        <w:rPr>
          <w:rFonts w:ascii="Times New Roman" w:hAnsi="Times New Roman"/>
          <w:sz w:val="24"/>
          <w:szCs w:val="24"/>
        </w:rPr>
        <w:t xml:space="preserve">do Uchwały RN nr </w:t>
      </w:r>
      <w:r w:rsidR="003478F0">
        <w:rPr>
          <w:rFonts w:ascii="Times New Roman" w:hAnsi="Times New Roman"/>
          <w:sz w:val="24"/>
          <w:szCs w:val="24"/>
        </w:rPr>
        <w:t>35/</w:t>
      </w:r>
      <w:r w:rsidR="0091626F">
        <w:rPr>
          <w:rFonts w:ascii="Times New Roman" w:hAnsi="Times New Roman"/>
          <w:sz w:val="24"/>
          <w:szCs w:val="24"/>
        </w:rPr>
        <w:t>202</w:t>
      </w:r>
      <w:r w:rsidR="00C25333">
        <w:rPr>
          <w:rFonts w:ascii="Times New Roman" w:hAnsi="Times New Roman"/>
          <w:sz w:val="24"/>
          <w:szCs w:val="24"/>
        </w:rPr>
        <w:t>3</w:t>
      </w:r>
      <w:r w:rsidR="00F705F7" w:rsidRPr="00F64443">
        <w:rPr>
          <w:rFonts w:ascii="Times New Roman" w:hAnsi="Times New Roman"/>
          <w:sz w:val="24"/>
          <w:szCs w:val="24"/>
        </w:rPr>
        <w:t xml:space="preserve"> </w:t>
      </w:r>
    </w:p>
    <w:p w14:paraId="0CF6F360" w14:textId="7A6B9708" w:rsidR="00F705F7" w:rsidRPr="00F64443" w:rsidRDefault="001A19D0" w:rsidP="00F64443">
      <w:pPr>
        <w:spacing w:after="0" w:line="240" w:lineRule="auto"/>
        <w:ind w:left="5103"/>
        <w:jc w:val="both"/>
        <w:rPr>
          <w:rFonts w:ascii="Times New Roman" w:hAnsi="Times New Roman"/>
          <w:sz w:val="24"/>
          <w:szCs w:val="24"/>
        </w:rPr>
      </w:pPr>
      <w:r>
        <w:rPr>
          <w:rFonts w:ascii="Times New Roman" w:hAnsi="Times New Roman"/>
          <w:sz w:val="24"/>
          <w:szCs w:val="24"/>
        </w:rPr>
        <w:t xml:space="preserve">z dnia </w:t>
      </w:r>
      <w:r w:rsidR="003478F0">
        <w:rPr>
          <w:rFonts w:ascii="Times New Roman" w:hAnsi="Times New Roman"/>
          <w:sz w:val="24"/>
          <w:szCs w:val="24"/>
        </w:rPr>
        <w:t>27.</w:t>
      </w:r>
      <w:r w:rsidR="00766952">
        <w:rPr>
          <w:rFonts w:ascii="Times New Roman" w:hAnsi="Times New Roman"/>
          <w:sz w:val="24"/>
          <w:szCs w:val="24"/>
        </w:rPr>
        <w:t>09</w:t>
      </w:r>
      <w:r w:rsidR="003478F0">
        <w:rPr>
          <w:rFonts w:ascii="Times New Roman" w:hAnsi="Times New Roman"/>
          <w:sz w:val="24"/>
          <w:szCs w:val="24"/>
        </w:rPr>
        <w:t>.2023</w:t>
      </w:r>
      <w:r>
        <w:rPr>
          <w:rFonts w:ascii="Times New Roman" w:hAnsi="Times New Roman"/>
          <w:sz w:val="24"/>
          <w:szCs w:val="24"/>
        </w:rPr>
        <w:t>r.</w:t>
      </w:r>
    </w:p>
    <w:p w14:paraId="78E3716E" w14:textId="77777777" w:rsidR="003C1431" w:rsidRPr="00F64443" w:rsidRDefault="003C1431" w:rsidP="00F64443">
      <w:pPr>
        <w:pStyle w:val="Zwykytekst"/>
        <w:jc w:val="both"/>
        <w:rPr>
          <w:rFonts w:ascii="Times New Roman" w:hAnsi="Times New Roman"/>
          <w:sz w:val="24"/>
          <w:szCs w:val="24"/>
        </w:rPr>
      </w:pPr>
    </w:p>
    <w:p w14:paraId="488374B5" w14:textId="77777777" w:rsidR="003C1431" w:rsidRPr="00F64443" w:rsidRDefault="003C1431" w:rsidP="00F64443">
      <w:pPr>
        <w:pStyle w:val="Zwykytekst"/>
        <w:jc w:val="both"/>
        <w:rPr>
          <w:rFonts w:ascii="Times New Roman" w:hAnsi="Times New Roman"/>
          <w:sz w:val="24"/>
          <w:szCs w:val="24"/>
        </w:rPr>
      </w:pPr>
    </w:p>
    <w:p w14:paraId="76212562" w14:textId="77777777" w:rsidR="003C1431" w:rsidRPr="00F64443" w:rsidRDefault="003C1431" w:rsidP="00F64443">
      <w:pPr>
        <w:spacing w:after="0" w:line="240" w:lineRule="auto"/>
        <w:jc w:val="both"/>
        <w:rPr>
          <w:rFonts w:ascii="Times New Roman" w:hAnsi="Times New Roman"/>
          <w:sz w:val="24"/>
          <w:szCs w:val="24"/>
        </w:rPr>
      </w:pPr>
    </w:p>
    <w:p w14:paraId="70A41470" w14:textId="77777777" w:rsidR="003C1431" w:rsidRPr="00F64443" w:rsidRDefault="003C1431" w:rsidP="00F64443">
      <w:pPr>
        <w:spacing w:after="0" w:line="240" w:lineRule="auto"/>
        <w:jc w:val="both"/>
        <w:rPr>
          <w:rFonts w:ascii="Times New Roman" w:hAnsi="Times New Roman"/>
          <w:sz w:val="24"/>
          <w:szCs w:val="24"/>
        </w:rPr>
      </w:pPr>
    </w:p>
    <w:p w14:paraId="1F7A334B" w14:textId="547AAC78" w:rsidR="003C1431" w:rsidRDefault="003C1431" w:rsidP="00283818">
      <w:pPr>
        <w:spacing w:after="0" w:line="240" w:lineRule="auto"/>
        <w:jc w:val="both"/>
        <w:rPr>
          <w:rFonts w:ascii="Times New Roman" w:hAnsi="Times New Roman"/>
          <w:sz w:val="24"/>
          <w:szCs w:val="24"/>
        </w:rPr>
      </w:pPr>
    </w:p>
    <w:p w14:paraId="01375FC0" w14:textId="4460E84B" w:rsidR="0091626F" w:rsidRDefault="0091626F" w:rsidP="00283818">
      <w:pPr>
        <w:spacing w:after="0" w:line="240" w:lineRule="auto"/>
        <w:jc w:val="both"/>
        <w:rPr>
          <w:rFonts w:ascii="Times New Roman" w:hAnsi="Times New Roman"/>
          <w:sz w:val="24"/>
          <w:szCs w:val="24"/>
        </w:rPr>
      </w:pPr>
    </w:p>
    <w:p w14:paraId="54BC7125" w14:textId="5C4D6CF6" w:rsidR="0091626F" w:rsidRDefault="0091626F" w:rsidP="00283818">
      <w:pPr>
        <w:spacing w:after="0" w:line="240" w:lineRule="auto"/>
        <w:jc w:val="both"/>
        <w:rPr>
          <w:rFonts w:ascii="Times New Roman" w:hAnsi="Times New Roman"/>
          <w:sz w:val="24"/>
          <w:szCs w:val="24"/>
        </w:rPr>
      </w:pPr>
    </w:p>
    <w:p w14:paraId="2159EF03" w14:textId="1233112C" w:rsidR="0091626F" w:rsidRDefault="0091626F" w:rsidP="00283818">
      <w:pPr>
        <w:spacing w:after="0" w:line="240" w:lineRule="auto"/>
        <w:jc w:val="both"/>
        <w:rPr>
          <w:rFonts w:ascii="Times New Roman" w:hAnsi="Times New Roman"/>
          <w:sz w:val="24"/>
          <w:szCs w:val="24"/>
        </w:rPr>
      </w:pPr>
    </w:p>
    <w:p w14:paraId="4C26789C" w14:textId="7AEDD847" w:rsidR="0091626F" w:rsidRDefault="0091626F" w:rsidP="00283818">
      <w:pPr>
        <w:spacing w:after="0" w:line="240" w:lineRule="auto"/>
        <w:jc w:val="both"/>
        <w:rPr>
          <w:rFonts w:ascii="Times New Roman" w:hAnsi="Times New Roman"/>
          <w:sz w:val="24"/>
          <w:szCs w:val="24"/>
        </w:rPr>
      </w:pPr>
    </w:p>
    <w:p w14:paraId="118F134F" w14:textId="38E46663" w:rsidR="0091626F" w:rsidRDefault="0091626F" w:rsidP="00283818">
      <w:pPr>
        <w:spacing w:after="0" w:line="240" w:lineRule="auto"/>
        <w:jc w:val="both"/>
        <w:rPr>
          <w:rFonts w:ascii="Times New Roman" w:hAnsi="Times New Roman"/>
          <w:sz w:val="24"/>
          <w:szCs w:val="24"/>
        </w:rPr>
      </w:pPr>
    </w:p>
    <w:p w14:paraId="2D38AFA5" w14:textId="72B711F3" w:rsidR="0091626F" w:rsidRDefault="0091626F" w:rsidP="00283818">
      <w:pPr>
        <w:spacing w:after="0" w:line="240" w:lineRule="auto"/>
        <w:jc w:val="both"/>
        <w:rPr>
          <w:rFonts w:ascii="Times New Roman" w:hAnsi="Times New Roman"/>
          <w:sz w:val="24"/>
          <w:szCs w:val="24"/>
        </w:rPr>
      </w:pPr>
    </w:p>
    <w:p w14:paraId="74387C47" w14:textId="3604AA4D" w:rsidR="0091626F" w:rsidRDefault="0091626F" w:rsidP="00283818">
      <w:pPr>
        <w:spacing w:after="0" w:line="240" w:lineRule="auto"/>
        <w:jc w:val="both"/>
        <w:rPr>
          <w:rFonts w:ascii="Times New Roman" w:hAnsi="Times New Roman"/>
          <w:sz w:val="24"/>
          <w:szCs w:val="24"/>
        </w:rPr>
      </w:pPr>
    </w:p>
    <w:p w14:paraId="6C062536" w14:textId="42CE6F45" w:rsidR="0091626F" w:rsidRDefault="0091626F" w:rsidP="00283818">
      <w:pPr>
        <w:spacing w:after="0" w:line="240" w:lineRule="auto"/>
        <w:jc w:val="both"/>
        <w:rPr>
          <w:rFonts w:ascii="Times New Roman" w:hAnsi="Times New Roman"/>
          <w:sz w:val="24"/>
          <w:szCs w:val="24"/>
        </w:rPr>
      </w:pPr>
    </w:p>
    <w:p w14:paraId="048F7E37" w14:textId="0FE9B6C9" w:rsidR="0091626F" w:rsidRDefault="0091626F" w:rsidP="00283818">
      <w:pPr>
        <w:spacing w:after="0" w:line="240" w:lineRule="auto"/>
        <w:jc w:val="both"/>
        <w:rPr>
          <w:rFonts w:ascii="Times New Roman" w:hAnsi="Times New Roman"/>
          <w:sz w:val="24"/>
          <w:szCs w:val="24"/>
        </w:rPr>
      </w:pPr>
    </w:p>
    <w:p w14:paraId="1415F658" w14:textId="29983FB9" w:rsidR="0091626F" w:rsidRDefault="0091626F" w:rsidP="00283818">
      <w:pPr>
        <w:spacing w:after="0" w:line="240" w:lineRule="auto"/>
        <w:jc w:val="both"/>
        <w:rPr>
          <w:rFonts w:ascii="Times New Roman" w:hAnsi="Times New Roman"/>
          <w:sz w:val="24"/>
          <w:szCs w:val="24"/>
        </w:rPr>
      </w:pPr>
    </w:p>
    <w:p w14:paraId="50D1670F" w14:textId="0C6B95E6" w:rsidR="0091626F" w:rsidRDefault="0091626F" w:rsidP="00283818">
      <w:pPr>
        <w:spacing w:after="0" w:line="240" w:lineRule="auto"/>
        <w:jc w:val="both"/>
        <w:rPr>
          <w:rFonts w:ascii="Times New Roman" w:hAnsi="Times New Roman"/>
          <w:sz w:val="24"/>
          <w:szCs w:val="24"/>
        </w:rPr>
      </w:pPr>
    </w:p>
    <w:p w14:paraId="16625E2A" w14:textId="77777777" w:rsidR="0091626F" w:rsidRPr="00283818" w:rsidRDefault="0091626F" w:rsidP="00283818">
      <w:pPr>
        <w:spacing w:after="0" w:line="240" w:lineRule="auto"/>
        <w:jc w:val="both"/>
        <w:rPr>
          <w:rFonts w:ascii="Times New Roman" w:hAnsi="Times New Roman"/>
          <w:sz w:val="24"/>
          <w:szCs w:val="24"/>
        </w:rPr>
      </w:pPr>
    </w:p>
    <w:p w14:paraId="2E0E7B18" w14:textId="77777777" w:rsidR="00F64443" w:rsidRPr="00283818" w:rsidRDefault="003C1431" w:rsidP="00283818">
      <w:pPr>
        <w:pStyle w:val="Zwykytekst"/>
        <w:jc w:val="center"/>
        <w:rPr>
          <w:rFonts w:ascii="Times New Roman" w:hAnsi="Times New Roman"/>
          <w:b/>
          <w:sz w:val="40"/>
          <w:szCs w:val="40"/>
        </w:rPr>
      </w:pPr>
      <w:r w:rsidRPr="00283818">
        <w:rPr>
          <w:rFonts w:ascii="Times New Roman" w:hAnsi="Times New Roman"/>
          <w:b/>
          <w:sz w:val="40"/>
          <w:szCs w:val="40"/>
        </w:rPr>
        <w:t xml:space="preserve">Regulamin </w:t>
      </w:r>
      <w:r w:rsidR="00F64443" w:rsidRPr="00283818">
        <w:rPr>
          <w:rFonts w:ascii="Times New Roman" w:hAnsi="Times New Roman"/>
          <w:b/>
          <w:sz w:val="40"/>
          <w:szCs w:val="40"/>
        </w:rPr>
        <w:t>działalności</w:t>
      </w:r>
    </w:p>
    <w:p w14:paraId="7C95200E" w14:textId="77777777" w:rsidR="003C1431" w:rsidRPr="00283818" w:rsidRDefault="003C1431" w:rsidP="00283818">
      <w:pPr>
        <w:pStyle w:val="Zwykytekst"/>
        <w:jc w:val="center"/>
        <w:rPr>
          <w:rFonts w:ascii="Times New Roman" w:hAnsi="Times New Roman"/>
          <w:b/>
          <w:sz w:val="40"/>
          <w:szCs w:val="40"/>
        </w:rPr>
      </w:pPr>
      <w:r w:rsidRPr="00283818">
        <w:rPr>
          <w:rFonts w:ascii="Times New Roman" w:hAnsi="Times New Roman"/>
          <w:b/>
          <w:sz w:val="40"/>
          <w:szCs w:val="40"/>
        </w:rPr>
        <w:t>Komitetu Audytu</w:t>
      </w:r>
    </w:p>
    <w:p w14:paraId="68EE38FC" w14:textId="05B5225A" w:rsidR="00283818" w:rsidRPr="00283818" w:rsidRDefault="00F64443" w:rsidP="00283818">
      <w:pPr>
        <w:pStyle w:val="Zwykytekst"/>
        <w:jc w:val="center"/>
        <w:rPr>
          <w:rFonts w:ascii="Times New Roman" w:hAnsi="Times New Roman"/>
          <w:b/>
          <w:sz w:val="40"/>
          <w:szCs w:val="40"/>
        </w:rPr>
      </w:pPr>
      <w:r w:rsidRPr="00283818">
        <w:rPr>
          <w:rFonts w:ascii="Times New Roman" w:hAnsi="Times New Roman"/>
          <w:b/>
          <w:sz w:val="40"/>
          <w:szCs w:val="40"/>
        </w:rPr>
        <w:t xml:space="preserve">w Banku </w:t>
      </w:r>
      <w:r w:rsidR="00283818" w:rsidRPr="00283818">
        <w:rPr>
          <w:rFonts w:ascii="Times New Roman" w:hAnsi="Times New Roman"/>
          <w:b/>
          <w:sz w:val="40"/>
          <w:szCs w:val="40"/>
        </w:rPr>
        <w:t>Spółdzielczego</w:t>
      </w:r>
    </w:p>
    <w:p w14:paraId="77E3337C" w14:textId="10F39869" w:rsidR="003C1431" w:rsidRPr="00283818" w:rsidRDefault="00283818" w:rsidP="00283818">
      <w:pPr>
        <w:pStyle w:val="Zwykytekst"/>
        <w:jc w:val="center"/>
        <w:rPr>
          <w:rFonts w:ascii="Times New Roman" w:hAnsi="Times New Roman"/>
          <w:b/>
          <w:sz w:val="40"/>
          <w:szCs w:val="40"/>
        </w:rPr>
      </w:pPr>
      <w:r w:rsidRPr="00283818">
        <w:rPr>
          <w:rFonts w:ascii="Times New Roman" w:hAnsi="Times New Roman"/>
          <w:b/>
          <w:sz w:val="40"/>
          <w:szCs w:val="40"/>
        </w:rPr>
        <w:t>w Dzierzgoniu</w:t>
      </w:r>
    </w:p>
    <w:p w14:paraId="623B1727" w14:textId="77777777" w:rsidR="003C1431" w:rsidRPr="00283818" w:rsidRDefault="003C1431" w:rsidP="00283818">
      <w:pPr>
        <w:spacing w:after="0" w:line="240" w:lineRule="auto"/>
        <w:jc w:val="both"/>
        <w:rPr>
          <w:rFonts w:ascii="Times New Roman" w:hAnsi="Times New Roman"/>
          <w:sz w:val="24"/>
          <w:szCs w:val="24"/>
        </w:rPr>
      </w:pPr>
    </w:p>
    <w:p w14:paraId="0FF41DCB" w14:textId="77777777" w:rsidR="003C1431" w:rsidRPr="00F64443" w:rsidRDefault="003C1431" w:rsidP="00F64443">
      <w:pPr>
        <w:spacing w:after="0" w:line="240" w:lineRule="auto"/>
        <w:jc w:val="both"/>
        <w:rPr>
          <w:rFonts w:ascii="Times New Roman" w:hAnsi="Times New Roman"/>
          <w:sz w:val="24"/>
          <w:szCs w:val="24"/>
        </w:rPr>
      </w:pPr>
    </w:p>
    <w:p w14:paraId="2327BA6E" w14:textId="77777777" w:rsidR="003C1431" w:rsidRPr="00F64443" w:rsidRDefault="003C1431" w:rsidP="00F64443">
      <w:pPr>
        <w:spacing w:after="0" w:line="240" w:lineRule="auto"/>
        <w:jc w:val="both"/>
        <w:rPr>
          <w:rFonts w:ascii="Times New Roman" w:hAnsi="Times New Roman"/>
          <w:sz w:val="24"/>
          <w:szCs w:val="24"/>
        </w:rPr>
      </w:pPr>
    </w:p>
    <w:p w14:paraId="4627E4F4" w14:textId="77777777" w:rsidR="003C1431" w:rsidRPr="00F64443" w:rsidRDefault="003C1431" w:rsidP="00F64443">
      <w:pPr>
        <w:spacing w:after="0" w:line="240" w:lineRule="auto"/>
        <w:jc w:val="both"/>
        <w:rPr>
          <w:rFonts w:ascii="Times New Roman" w:hAnsi="Times New Roman"/>
          <w:sz w:val="24"/>
          <w:szCs w:val="24"/>
        </w:rPr>
      </w:pPr>
    </w:p>
    <w:p w14:paraId="03873A10" w14:textId="77777777" w:rsidR="003C1431" w:rsidRPr="00F64443" w:rsidRDefault="003C1431" w:rsidP="00F64443">
      <w:pPr>
        <w:spacing w:after="0" w:line="240" w:lineRule="auto"/>
        <w:jc w:val="both"/>
        <w:rPr>
          <w:rFonts w:ascii="Times New Roman" w:hAnsi="Times New Roman"/>
          <w:sz w:val="24"/>
          <w:szCs w:val="24"/>
        </w:rPr>
      </w:pPr>
    </w:p>
    <w:p w14:paraId="75CB2DFC" w14:textId="77777777" w:rsidR="003C1431" w:rsidRPr="00F64443" w:rsidRDefault="003C1431" w:rsidP="00F64443">
      <w:pPr>
        <w:spacing w:after="0" w:line="240" w:lineRule="auto"/>
        <w:jc w:val="both"/>
        <w:rPr>
          <w:rFonts w:ascii="Times New Roman" w:hAnsi="Times New Roman"/>
          <w:sz w:val="24"/>
          <w:szCs w:val="24"/>
        </w:rPr>
      </w:pPr>
    </w:p>
    <w:p w14:paraId="0EB002E7" w14:textId="77777777" w:rsidR="003C1431" w:rsidRPr="00F64443" w:rsidRDefault="003C1431" w:rsidP="00F64443">
      <w:pPr>
        <w:spacing w:after="0" w:line="240" w:lineRule="auto"/>
        <w:jc w:val="both"/>
        <w:rPr>
          <w:rFonts w:ascii="Times New Roman" w:hAnsi="Times New Roman"/>
          <w:sz w:val="24"/>
          <w:szCs w:val="24"/>
        </w:rPr>
      </w:pPr>
    </w:p>
    <w:p w14:paraId="116C1031" w14:textId="77777777" w:rsidR="003C1431" w:rsidRPr="00F64443" w:rsidRDefault="003C1431" w:rsidP="00F64443">
      <w:pPr>
        <w:spacing w:after="0" w:line="240" w:lineRule="auto"/>
        <w:jc w:val="both"/>
        <w:rPr>
          <w:rFonts w:ascii="Times New Roman" w:hAnsi="Times New Roman"/>
          <w:sz w:val="24"/>
          <w:szCs w:val="24"/>
        </w:rPr>
      </w:pPr>
    </w:p>
    <w:p w14:paraId="79B5EB15" w14:textId="77777777" w:rsidR="003C1431" w:rsidRPr="00F64443" w:rsidRDefault="003C1431" w:rsidP="00F64443">
      <w:pPr>
        <w:spacing w:after="0" w:line="240" w:lineRule="auto"/>
        <w:jc w:val="both"/>
        <w:rPr>
          <w:rFonts w:ascii="Times New Roman" w:hAnsi="Times New Roman"/>
          <w:sz w:val="24"/>
          <w:szCs w:val="24"/>
        </w:rPr>
      </w:pPr>
    </w:p>
    <w:p w14:paraId="5308892D" w14:textId="77777777" w:rsidR="003C1431" w:rsidRPr="00F64443" w:rsidRDefault="003C1431" w:rsidP="00F64443">
      <w:pPr>
        <w:spacing w:after="0" w:line="240" w:lineRule="auto"/>
        <w:jc w:val="both"/>
        <w:rPr>
          <w:rFonts w:ascii="Times New Roman" w:hAnsi="Times New Roman"/>
          <w:sz w:val="24"/>
          <w:szCs w:val="24"/>
        </w:rPr>
      </w:pPr>
    </w:p>
    <w:p w14:paraId="098369A1" w14:textId="77777777" w:rsidR="003C1431" w:rsidRPr="00F64443" w:rsidRDefault="003C1431" w:rsidP="00F64443">
      <w:pPr>
        <w:spacing w:after="0" w:line="240" w:lineRule="auto"/>
        <w:jc w:val="both"/>
        <w:rPr>
          <w:rFonts w:ascii="Times New Roman" w:hAnsi="Times New Roman"/>
          <w:sz w:val="24"/>
          <w:szCs w:val="24"/>
        </w:rPr>
      </w:pPr>
    </w:p>
    <w:p w14:paraId="1177F6A5" w14:textId="77777777" w:rsidR="003C1431" w:rsidRPr="00F64443" w:rsidRDefault="003C1431" w:rsidP="00F64443">
      <w:pPr>
        <w:spacing w:after="0" w:line="240" w:lineRule="auto"/>
        <w:jc w:val="both"/>
        <w:rPr>
          <w:rFonts w:ascii="Times New Roman" w:hAnsi="Times New Roman"/>
          <w:sz w:val="24"/>
          <w:szCs w:val="24"/>
        </w:rPr>
      </w:pPr>
    </w:p>
    <w:p w14:paraId="423DD169" w14:textId="77777777" w:rsidR="003C1431" w:rsidRPr="00F64443" w:rsidRDefault="003C1431" w:rsidP="00F64443">
      <w:pPr>
        <w:spacing w:after="0" w:line="240" w:lineRule="auto"/>
        <w:jc w:val="both"/>
        <w:rPr>
          <w:rFonts w:ascii="Times New Roman" w:hAnsi="Times New Roman"/>
          <w:sz w:val="24"/>
          <w:szCs w:val="24"/>
        </w:rPr>
      </w:pPr>
      <w:bookmarkStart w:id="0" w:name="_Hlk30954488"/>
    </w:p>
    <w:p w14:paraId="0ACC50CA" w14:textId="77777777" w:rsidR="00052F5A" w:rsidRDefault="00052F5A">
      <w:pPr>
        <w:spacing w:after="160" w:line="259" w:lineRule="auto"/>
        <w:rPr>
          <w:rFonts w:ascii="Times New Roman" w:hAnsi="Times New Roman"/>
          <w:sz w:val="24"/>
          <w:szCs w:val="24"/>
        </w:rPr>
      </w:pPr>
    </w:p>
    <w:p w14:paraId="5B440E7B" w14:textId="77777777" w:rsidR="00052F5A" w:rsidRDefault="00052F5A">
      <w:pPr>
        <w:spacing w:after="160" w:line="259" w:lineRule="auto"/>
        <w:rPr>
          <w:rFonts w:ascii="Times New Roman" w:hAnsi="Times New Roman"/>
          <w:sz w:val="24"/>
          <w:szCs w:val="24"/>
        </w:rPr>
      </w:pPr>
    </w:p>
    <w:p w14:paraId="5CEC5EE3" w14:textId="77777777" w:rsidR="00052F5A" w:rsidRDefault="00052F5A">
      <w:pPr>
        <w:spacing w:after="160" w:line="259" w:lineRule="auto"/>
        <w:rPr>
          <w:rFonts w:ascii="Times New Roman" w:hAnsi="Times New Roman"/>
          <w:sz w:val="24"/>
          <w:szCs w:val="24"/>
        </w:rPr>
      </w:pPr>
    </w:p>
    <w:p w14:paraId="0AC3E25B" w14:textId="77777777" w:rsidR="00052F5A" w:rsidRPr="00052F5A" w:rsidRDefault="00052F5A">
      <w:pPr>
        <w:spacing w:after="160" w:line="259" w:lineRule="auto"/>
        <w:rPr>
          <w:rFonts w:ascii="Times New Roman" w:hAnsi="Times New Roman"/>
          <w:sz w:val="36"/>
          <w:szCs w:val="36"/>
        </w:rPr>
      </w:pPr>
    </w:p>
    <w:p w14:paraId="17CF63A6" w14:textId="29BAA205" w:rsidR="00052F5A" w:rsidRPr="00DD7DA3" w:rsidRDefault="0091626F" w:rsidP="00052F5A">
      <w:pPr>
        <w:spacing w:after="160" w:line="259" w:lineRule="auto"/>
        <w:jc w:val="center"/>
        <w:rPr>
          <w:rFonts w:ascii="Times New Roman" w:hAnsi="Times New Roman"/>
          <w:sz w:val="24"/>
          <w:szCs w:val="24"/>
        </w:rPr>
      </w:pPr>
      <w:r w:rsidRPr="00DD7DA3">
        <w:rPr>
          <w:rFonts w:ascii="Times New Roman" w:hAnsi="Times New Roman"/>
          <w:sz w:val="24"/>
          <w:szCs w:val="24"/>
        </w:rPr>
        <w:t xml:space="preserve">Sierpień, </w:t>
      </w:r>
      <w:r w:rsidR="00C25333">
        <w:rPr>
          <w:rFonts w:ascii="Times New Roman" w:hAnsi="Times New Roman"/>
          <w:sz w:val="24"/>
          <w:szCs w:val="24"/>
        </w:rPr>
        <w:t>2023 r.</w:t>
      </w:r>
    </w:p>
    <w:p w14:paraId="12F86314" w14:textId="77777777" w:rsidR="00DD1100" w:rsidRDefault="00DD1100" w:rsidP="00052F5A">
      <w:pPr>
        <w:spacing w:after="160" w:line="259" w:lineRule="auto"/>
        <w:jc w:val="center"/>
        <w:rPr>
          <w:rFonts w:ascii="Times New Roman" w:hAnsi="Times New Roman"/>
          <w:sz w:val="36"/>
          <w:szCs w:val="36"/>
        </w:rPr>
      </w:pPr>
    </w:p>
    <w:p w14:paraId="5DFDBD99" w14:textId="77777777" w:rsidR="00DD1100" w:rsidRPr="00052F5A" w:rsidRDefault="00DD1100" w:rsidP="00052F5A">
      <w:pPr>
        <w:spacing w:after="160" w:line="259" w:lineRule="auto"/>
        <w:jc w:val="center"/>
        <w:rPr>
          <w:rFonts w:ascii="Times New Roman" w:hAnsi="Times New Roman"/>
          <w:sz w:val="36"/>
          <w:szCs w:val="36"/>
        </w:rPr>
      </w:pPr>
    </w:p>
    <w:p w14:paraId="495D5A23"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1</w:t>
      </w:r>
    </w:p>
    <w:p w14:paraId="1D57DCEA" w14:textId="77777777" w:rsidR="003C1431" w:rsidRPr="00F64443" w:rsidRDefault="003C1431" w:rsidP="00F64443">
      <w:pPr>
        <w:pStyle w:val="Zwykytekst"/>
        <w:jc w:val="both"/>
        <w:rPr>
          <w:rFonts w:ascii="Times New Roman" w:hAnsi="Times New Roman"/>
          <w:sz w:val="24"/>
          <w:szCs w:val="24"/>
        </w:rPr>
      </w:pPr>
      <w:r w:rsidRPr="00F64443">
        <w:rPr>
          <w:rFonts w:ascii="Times New Roman" w:hAnsi="Times New Roman"/>
          <w:sz w:val="24"/>
          <w:szCs w:val="24"/>
        </w:rPr>
        <w:t>Niniejszy Regulamin Komitetu Audytu został opracowany na podstawie:</w:t>
      </w:r>
    </w:p>
    <w:p w14:paraId="4EC2BB93" w14:textId="77777777" w:rsidR="003C1431" w:rsidRPr="00F64443" w:rsidRDefault="003C1431" w:rsidP="00292FC2">
      <w:pPr>
        <w:pStyle w:val="Zwykytekst"/>
        <w:numPr>
          <w:ilvl w:val="0"/>
          <w:numId w:val="28"/>
        </w:numPr>
        <w:ind w:left="426" w:hanging="426"/>
        <w:jc w:val="both"/>
        <w:rPr>
          <w:rFonts w:ascii="Times New Roman" w:hAnsi="Times New Roman"/>
          <w:sz w:val="24"/>
          <w:szCs w:val="24"/>
        </w:rPr>
      </w:pPr>
      <w:r w:rsidRPr="00F64443">
        <w:rPr>
          <w:rFonts w:ascii="Times New Roman" w:hAnsi="Times New Roman"/>
          <w:sz w:val="24"/>
          <w:szCs w:val="24"/>
        </w:rPr>
        <w:t>Ustawy z dnia 11 maja 2017 r. o biegłych rewidentach, firmach audytorskich oraz nadzorze publicznym</w:t>
      </w:r>
      <w:bookmarkStart w:id="1" w:name="highlightHit_4"/>
      <w:bookmarkEnd w:id="1"/>
      <w:r w:rsidR="00F64443">
        <w:rPr>
          <w:rFonts w:ascii="Times New Roman" w:hAnsi="Times New Roman"/>
          <w:sz w:val="24"/>
          <w:szCs w:val="24"/>
        </w:rPr>
        <w:t>;</w:t>
      </w:r>
    </w:p>
    <w:p w14:paraId="1FA2C395" w14:textId="77777777" w:rsidR="003C1431" w:rsidRPr="00F64443" w:rsidRDefault="003C1431" w:rsidP="00292FC2">
      <w:pPr>
        <w:pStyle w:val="Zwykytekst"/>
        <w:numPr>
          <w:ilvl w:val="0"/>
          <w:numId w:val="28"/>
        </w:numPr>
        <w:ind w:left="426" w:hanging="426"/>
        <w:jc w:val="both"/>
        <w:rPr>
          <w:rFonts w:ascii="Times New Roman" w:hAnsi="Times New Roman"/>
          <w:sz w:val="24"/>
          <w:szCs w:val="24"/>
        </w:rPr>
      </w:pPr>
      <w:r w:rsidRPr="00F64443">
        <w:rPr>
          <w:rStyle w:val="highlight"/>
          <w:rFonts w:ascii="Times New Roman" w:hAnsi="Times New Roman"/>
          <w:sz w:val="24"/>
          <w:szCs w:val="24"/>
        </w:rPr>
        <w:t>Rozporządzenia</w:t>
      </w:r>
      <w:r w:rsidRPr="00F64443">
        <w:rPr>
          <w:rFonts w:ascii="Times New Roman" w:hAnsi="Times New Roman"/>
          <w:sz w:val="24"/>
          <w:szCs w:val="24"/>
        </w:rPr>
        <w:t xml:space="preserve"> Parlamentu Europejskiego i Rady (UE) z dnia 16 kwietnia 2014 r. nr </w:t>
      </w:r>
      <w:bookmarkStart w:id="2" w:name="highlightHit_5"/>
      <w:bookmarkEnd w:id="2"/>
      <w:r w:rsidRPr="00F64443">
        <w:rPr>
          <w:rStyle w:val="highlight"/>
          <w:rFonts w:ascii="Times New Roman" w:hAnsi="Times New Roman"/>
          <w:sz w:val="24"/>
          <w:szCs w:val="24"/>
        </w:rPr>
        <w:t>537</w:t>
      </w:r>
      <w:r w:rsidRPr="00F64443">
        <w:rPr>
          <w:rFonts w:ascii="Times New Roman" w:hAnsi="Times New Roman"/>
          <w:sz w:val="24"/>
          <w:szCs w:val="24"/>
        </w:rPr>
        <w:t>/</w:t>
      </w:r>
      <w:bookmarkStart w:id="3" w:name="highlightHit_6"/>
      <w:bookmarkEnd w:id="3"/>
      <w:r w:rsidRPr="00F64443">
        <w:rPr>
          <w:rStyle w:val="highlight"/>
          <w:rFonts w:ascii="Times New Roman" w:hAnsi="Times New Roman"/>
          <w:sz w:val="24"/>
          <w:szCs w:val="24"/>
        </w:rPr>
        <w:t>2014</w:t>
      </w:r>
      <w:r w:rsidRPr="00F64443">
        <w:rPr>
          <w:rFonts w:ascii="Times New Roman" w:hAnsi="Times New Roman"/>
          <w:sz w:val="24"/>
          <w:szCs w:val="24"/>
        </w:rPr>
        <w:t xml:space="preserve"> w sprawie szczegółowych wymogów dotyczących ustawowych badań sprawozdań finansowych jednostek interesu publicznego, uchylając</w:t>
      </w:r>
      <w:r w:rsidR="00F64443">
        <w:rPr>
          <w:rFonts w:ascii="Times New Roman" w:hAnsi="Times New Roman"/>
          <w:sz w:val="24"/>
          <w:szCs w:val="24"/>
        </w:rPr>
        <w:t>ego decyzję Komisji 2005/909/WE;</w:t>
      </w:r>
    </w:p>
    <w:p w14:paraId="4235E20D" w14:textId="77777777" w:rsidR="003C1431" w:rsidRPr="00F64443" w:rsidRDefault="003C1431" w:rsidP="00292FC2">
      <w:pPr>
        <w:pStyle w:val="Zwykytekst"/>
        <w:numPr>
          <w:ilvl w:val="0"/>
          <w:numId w:val="28"/>
        </w:numPr>
        <w:ind w:left="426" w:hanging="426"/>
        <w:jc w:val="both"/>
        <w:rPr>
          <w:rFonts w:ascii="Times New Roman" w:hAnsi="Times New Roman"/>
          <w:sz w:val="24"/>
          <w:szCs w:val="24"/>
        </w:rPr>
      </w:pPr>
      <w:r w:rsidRPr="00F64443">
        <w:rPr>
          <w:rFonts w:ascii="Times New Roman" w:hAnsi="Times New Roman"/>
          <w:sz w:val="24"/>
          <w:szCs w:val="24"/>
        </w:rPr>
        <w:t>Uchwały Nr 141/2017 Komisji Nadzoru Finansowego w sprawie wydania „</w:t>
      </w:r>
      <w:r w:rsidRPr="00F64443">
        <w:rPr>
          <w:rFonts w:ascii="Times New Roman" w:hAnsi="Times New Roman"/>
          <w:color w:val="2C2A29"/>
          <w:sz w:val="24"/>
          <w:szCs w:val="24"/>
        </w:rPr>
        <w:t xml:space="preserve">Rekomendacji H dotyczącej systemu kontroli wewnętrznej w bankach” </w:t>
      </w:r>
      <w:r w:rsidRPr="00F64443">
        <w:rPr>
          <w:rFonts w:ascii="Times New Roman" w:hAnsi="Times New Roman"/>
          <w:sz w:val="24"/>
          <w:szCs w:val="24"/>
        </w:rPr>
        <w:t>wydanej przez Urząd Komisji Nadzoru Finansowego</w:t>
      </w:r>
      <w:r w:rsidR="00F64443">
        <w:rPr>
          <w:rFonts w:ascii="Times New Roman" w:hAnsi="Times New Roman"/>
          <w:color w:val="2C2A29"/>
          <w:sz w:val="24"/>
          <w:szCs w:val="24"/>
        </w:rPr>
        <w:t xml:space="preserve"> w kwietniu 2017 r.;</w:t>
      </w:r>
    </w:p>
    <w:p w14:paraId="282DEC09" w14:textId="77777777" w:rsidR="003C1431" w:rsidRPr="00F64443" w:rsidRDefault="003C1431" w:rsidP="00292FC2">
      <w:pPr>
        <w:pStyle w:val="Zwykytekst"/>
        <w:numPr>
          <w:ilvl w:val="0"/>
          <w:numId w:val="28"/>
        </w:numPr>
        <w:ind w:left="426" w:hanging="426"/>
        <w:jc w:val="both"/>
        <w:rPr>
          <w:rFonts w:ascii="Times New Roman" w:hAnsi="Times New Roman"/>
          <w:sz w:val="24"/>
          <w:szCs w:val="24"/>
        </w:rPr>
      </w:pPr>
      <w:r w:rsidRPr="00F64443">
        <w:rPr>
          <w:rFonts w:ascii="Times New Roman" w:hAnsi="Times New Roman"/>
          <w:sz w:val="24"/>
          <w:szCs w:val="24"/>
        </w:rPr>
        <w:t>Rekomendacji dotyczącej funkcjonowania Komitetu Audytu wydanej przez Urząd Komisji Nadzoru Fi</w:t>
      </w:r>
      <w:r w:rsidR="00F64443">
        <w:rPr>
          <w:rFonts w:ascii="Times New Roman" w:hAnsi="Times New Roman"/>
          <w:sz w:val="24"/>
          <w:szCs w:val="24"/>
        </w:rPr>
        <w:t>nansowego w listopadzie 2010 r.;</w:t>
      </w:r>
    </w:p>
    <w:p w14:paraId="04C4CA8C" w14:textId="77777777" w:rsidR="003C1431" w:rsidRPr="00F64443" w:rsidRDefault="003C1431" w:rsidP="00292FC2">
      <w:pPr>
        <w:pStyle w:val="Tekstpodstawowy"/>
        <w:numPr>
          <w:ilvl w:val="0"/>
          <w:numId w:val="28"/>
        </w:numPr>
        <w:tabs>
          <w:tab w:val="left" w:pos="426"/>
          <w:tab w:val="left" w:pos="567"/>
        </w:tabs>
        <w:autoSpaceDE w:val="0"/>
        <w:autoSpaceDN w:val="0"/>
        <w:adjustRightInd w:val="0"/>
        <w:spacing w:after="0"/>
        <w:ind w:left="426" w:hanging="426"/>
        <w:jc w:val="both"/>
        <w:rPr>
          <w:lang w:val="pl-PL"/>
        </w:rPr>
      </w:pPr>
      <w:r w:rsidRPr="00F64443">
        <w:t>Rekomendacj</w:t>
      </w:r>
      <w:r w:rsidRPr="00F64443">
        <w:rPr>
          <w:lang w:val="pl-PL"/>
        </w:rPr>
        <w:t>i</w:t>
      </w:r>
      <w:r w:rsidRPr="00F64443">
        <w:t xml:space="preserve"> L Komisji Nadzoru Finanso</w:t>
      </w:r>
      <w:r w:rsidR="00F64443">
        <w:t xml:space="preserve">wego z dnia 18 grudnia 2018 r. </w:t>
      </w:r>
      <w:r w:rsidRPr="00F64443">
        <w:t>dotycząc</w:t>
      </w:r>
      <w:r w:rsidRPr="00F64443">
        <w:rPr>
          <w:lang w:val="pl-PL"/>
        </w:rPr>
        <w:t>ej</w:t>
      </w:r>
      <w:r w:rsidRPr="00F64443">
        <w:t xml:space="preserve"> roli biegłych rewidentów </w:t>
      </w:r>
      <w:r w:rsidRPr="00F64443">
        <w:rPr>
          <w:lang w:val="pl-PL" w:eastAsia="pl-PL"/>
        </w:rPr>
        <w:t>w procesie nadzoru nad bankami oraz spółdzielczymi kas</w:t>
      </w:r>
      <w:r w:rsidR="00F64443">
        <w:rPr>
          <w:lang w:val="pl-PL" w:eastAsia="pl-PL"/>
        </w:rPr>
        <w:t>ami oszczędnościowo-kredytowymi;</w:t>
      </w:r>
    </w:p>
    <w:p w14:paraId="0C9B15F5" w14:textId="1266EAEB" w:rsidR="003C1431" w:rsidRDefault="003C1431" w:rsidP="00292FC2">
      <w:pPr>
        <w:pStyle w:val="Zwykytekst"/>
        <w:numPr>
          <w:ilvl w:val="0"/>
          <w:numId w:val="28"/>
        </w:numPr>
        <w:ind w:left="426" w:hanging="426"/>
        <w:jc w:val="both"/>
        <w:rPr>
          <w:rFonts w:ascii="Times New Roman" w:hAnsi="Times New Roman"/>
          <w:sz w:val="24"/>
          <w:szCs w:val="24"/>
        </w:rPr>
      </w:pPr>
      <w:r w:rsidRPr="00F64443">
        <w:rPr>
          <w:rFonts w:ascii="Times New Roman" w:hAnsi="Times New Roman"/>
          <w:sz w:val="24"/>
          <w:szCs w:val="24"/>
        </w:rPr>
        <w:t xml:space="preserve">Dobrych praktyk dla jednostek zainteresowania publicznego dotyczących zasad powołania, składu i funkcjonowania Komitetu Audytu, </w:t>
      </w:r>
    </w:p>
    <w:p w14:paraId="462C70D5" w14:textId="77777777" w:rsidR="0091626F" w:rsidRPr="00C25333" w:rsidRDefault="0091626F" w:rsidP="0091626F">
      <w:pPr>
        <w:pStyle w:val="Zwykytekst"/>
        <w:numPr>
          <w:ilvl w:val="0"/>
          <w:numId w:val="28"/>
        </w:numPr>
        <w:ind w:left="426" w:hanging="426"/>
        <w:jc w:val="both"/>
        <w:rPr>
          <w:rFonts w:ascii="Times New Roman" w:hAnsi="Times New Roman"/>
          <w:sz w:val="24"/>
          <w:szCs w:val="24"/>
        </w:rPr>
      </w:pPr>
      <w:r w:rsidRPr="00C25333">
        <w:rPr>
          <w:rFonts w:ascii="Times New Roman" w:hAnsi="Times New Roman"/>
          <w:sz w:val="24"/>
          <w:szCs w:val="24"/>
        </w:rPr>
        <w:t>Rozporządzenie Ministra Finansów, Funduszy i Polityki Regionalnej z dnia 08 czerwca 2021r.</w:t>
      </w:r>
    </w:p>
    <w:p w14:paraId="60F697DE" w14:textId="5A9BF829" w:rsidR="0091626F" w:rsidRPr="00C25333" w:rsidRDefault="0091626F" w:rsidP="00292FC2">
      <w:pPr>
        <w:pStyle w:val="Zwykytekst"/>
        <w:numPr>
          <w:ilvl w:val="0"/>
          <w:numId w:val="28"/>
        </w:numPr>
        <w:ind w:left="426" w:hanging="426"/>
        <w:jc w:val="both"/>
        <w:rPr>
          <w:rFonts w:ascii="Times New Roman" w:hAnsi="Times New Roman"/>
          <w:sz w:val="24"/>
          <w:szCs w:val="24"/>
        </w:rPr>
      </w:pPr>
      <w:r w:rsidRPr="00C25333">
        <w:rPr>
          <w:rFonts w:ascii="Times New Roman" w:hAnsi="Times New Roman"/>
          <w:sz w:val="24"/>
          <w:szCs w:val="24"/>
        </w:rPr>
        <w:t>Rekomendacja Z Komisji Nadzoru Finansowego;</w:t>
      </w:r>
    </w:p>
    <w:p w14:paraId="36BEAC21" w14:textId="6D0FD080" w:rsidR="0091626F" w:rsidRPr="00C25333" w:rsidRDefault="0091626F" w:rsidP="0091626F">
      <w:pPr>
        <w:pStyle w:val="Zwykytekst"/>
        <w:numPr>
          <w:ilvl w:val="0"/>
          <w:numId w:val="28"/>
        </w:numPr>
        <w:ind w:left="426" w:hanging="426"/>
        <w:jc w:val="both"/>
        <w:rPr>
          <w:rFonts w:ascii="Times New Roman" w:hAnsi="Times New Roman"/>
          <w:sz w:val="24"/>
          <w:szCs w:val="24"/>
        </w:rPr>
      </w:pPr>
      <w:r w:rsidRPr="00C25333">
        <w:rPr>
          <w:rFonts w:ascii="Times New Roman" w:hAnsi="Times New Roman"/>
          <w:sz w:val="24"/>
          <w:szCs w:val="24"/>
        </w:rPr>
        <w:t>Metodyka oceny odpowiedniości członków organów statutowych podmiotów nadzorowanych przez KNF.</w:t>
      </w:r>
    </w:p>
    <w:p w14:paraId="34A61B37" w14:textId="69904703" w:rsidR="003C1431" w:rsidRPr="00F64443" w:rsidRDefault="003C1431" w:rsidP="00292FC2">
      <w:pPr>
        <w:pStyle w:val="Zwykytekst"/>
        <w:numPr>
          <w:ilvl w:val="0"/>
          <w:numId w:val="28"/>
        </w:numPr>
        <w:ind w:left="426" w:hanging="426"/>
        <w:jc w:val="both"/>
        <w:rPr>
          <w:rFonts w:ascii="Times New Roman" w:hAnsi="Times New Roman"/>
          <w:sz w:val="24"/>
          <w:szCs w:val="24"/>
        </w:rPr>
      </w:pPr>
      <w:r w:rsidRPr="00F64443">
        <w:rPr>
          <w:rFonts w:ascii="Times New Roman" w:hAnsi="Times New Roman"/>
          <w:sz w:val="24"/>
          <w:szCs w:val="24"/>
        </w:rPr>
        <w:t xml:space="preserve">Statutu Banku </w:t>
      </w:r>
      <w:r w:rsidR="007C4460" w:rsidRPr="00F64443">
        <w:rPr>
          <w:rFonts w:ascii="Times New Roman" w:hAnsi="Times New Roman"/>
          <w:sz w:val="24"/>
          <w:szCs w:val="24"/>
        </w:rPr>
        <w:t>Spółdzielczego w</w:t>
      </w:r>
      <w:r w:rsidRPr="00F64443">
        <w:rPr>
          <w:rFonts w:ascii="Times New Roman" w:hAnsi="Times New Roman"/>
          <w:sz w:val="24"/>
          <w:szCs w:val="24"/>
        </w:rPr>
        <w:t xml:space="preserve"> </w:t>
      </w:r>
      <w:r w:rsidR="002F0C9C">
        <w:rPr>
          <w:rFonts w:ascii="Times New Roman" w:hAnsi="Times New Roman"/>
          <w:sz w:val="24"/>
          <w:szCs w:val="24"/>
        </w:rPr>
        <w:t>Dzierzgoniu.</w:t>
      </w:r>
    </w:p>
    <w:p w14:paraId="636EE432" w14:textId="5F0121AB" w:rsidR="003C1431" w:rsidRDefault="003C1431" w:rsidP="00E041FC">
      <w:pPr>
        <w:pStyle w:val="Zwykytekst"/>
        <w:ind w:left="284" w:firstLine="142"/>
        <w:jc w:val="both"/>
        <w:rPr>
          <w:rFonts w:ascii="Times New Roman" w:hAnsi="Times New Roman"/>
          <w:sz w:val="24"/>
          <w:szCs w:val="24"/>
        </w:rPr>
      </w:pPr>
      <w:r w:rsidRPr="00F64443">
        <w:rPr>
          <w:rFonts w:ascii="Times New Roman" w:hAnsi="Times New Roman"/>
          <w:sz w:val="24"/>
          <w:szCs w:val="24"/>
        </w:rPr>
        <w:t xml:space="preserve">i określa zakres działania, kompetencje i tryb pracy Komitetu Audytu zwanego dalej „Komitetem” w Banku Spółdzielczym w </w:t>
      </w:r>
      <w:r w:rsidR="002F0C9C">
        <w:rPr>
          <w:rFonts w:ascii="Times New Roman" w:hAnsi="Times New Roman"/>
          <w:sz w:val="24"/>
          <w:szCs w:val="24"/>
        </w:rPr>
        <w:t>Dzierzgoniu</w:t>
      </w:r>
      <w:r w:rsidRPr="00F64443">
        <w:rPr>
          <w:rFonts w:ascii="Times New Roman" w:hAnsi="Times New Roman"/>
          <w:sz w:val="24"/>
          <w:szCs w:val="24"/>
        </w:rPr>
        <w:t>, zwanym dalej „Bankiem”.</w:t>
      </w:r>
    </w:p>
    <w:p w14:paraId="30353C7D" w14:textId="77777777" w:rsidR="00F64443" w:rsidRPr="00F64443" w:rsidRDefault="00F64443" w:rsidP="00F64443">
      <w:pPr>
        <w:pStyle w:val="Zwykytekst"/>
        <w:jc w:val="both"/>
        <w:rPr>
          <w:rFonts w:ascii="Times New Roman" w:hAnsi="Times New Roman"/>
          <w:sz w:val="24"/>
          <w:szCs w:val="24"/>
        </w:rPr>
      </w:pPr>
    </w:p>
    <w:p w14:paraId="055E5796"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2</w:t>
      </w:r>
    </w:p>
    <w:p w14:paraId="0F52D69C" w14:textId="77777777" w:rsidR="003C1431" w:rsidRDefault="003C1431" w:rsidP="00F64443">
      <w:pPr>
        <w:pStyle w:val="Zwykytekst"/>
        <w:jc w:val="both"/>
        <w:rPr>
          <w:rFonts w:ascii="Times New Roman" w:hAnsi="Times New Roman"/>
          <w:sz w:val="24"/>
          <w:szCs w:val="24"/>
        </w:rPr>
      </w:pPr>
      <w:r w:rsidRPr="00F64443">
        <w:rPr>
          <w:rFonts w:ascii="Times New Roman" w:hAnsi="Times New Roman"/>
          <w:sz w:val="24"/>
          <w:szCs w:val="24"/>
        </w:rPr>
        <w:t>Komitet wspiera działania Rady Nadzorczej Ba</w:t>
      </w:r>
      <w:r w:rsidR="00F64443">
        <w:rPr>
          <w:rFonts w:ascii="Times New Roman" w:hAnsi="Times New Roman"/>
          <w:sz w:val="24"/>
          <w:szCs w:val="24"/>
        </w:rPr>
        <w:t xml:space="preserve">nku w zakresie sprawozdawczości </w:t>
      </w:r>
      <w:r w:rsidRPr="00F64443">
        <w:rPr>
          <w:rFonts w:ascii="Times New Roman" w:hAnsi="Times New Roman"/>
          <w:sz w:val="24"/>
          <w:szCs w:val="24"/>
        </w:rPr>
        <w:t>finansowej i systemu kontroli wewnętrznej oraz systemu zarządzania ryzykiem.</w:t>
      </w:r>
    </w:p>
    <w:p w14:paraId="77FFCC3A" w14:textId="77777777" w:rsidR="00F64443" w:rsidRPr="00F64443" w:rsidRDefault="00F64443" w:rsidP="00F64443">
      <w:pPr>
        <w:pStyle w:val="Zwykytekst"/>
        <w:jc w:val="both"/>
        <w:rPr>
          <w:rFonts w:ascii="Times New Roman" w:hAnsi="Times New Roman"/>
          <w:sz w:val="24"/>
          <w:szCs w:val="24"/>
        </w:rPr>
      </w:pPr>
    </w:p>
    <w:p w14:paraId="2B4AB7B2"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3</w:t>
      </w:r>
    </w:p>
    <w:p w14:paraId="6C75ED6B" w14:textId="77777777" w:rsidR="003C1431" w:rsidRPr="00F64443" w:rsidRDefault="003C1431" w:rsidP="00292FC2">
      <w:pPr>
        <w:pStyle w:val="Zwykytekst"/>
        <w:numPr>
          <w:ilvl w:val="0"/>
          <w:numId w:val="10"/>
        </w:numPr>
        <w:tabs>
          <w:tab w:val="clear" w:pos="720"/>
        </w:tabs>
        <w:ind w:left="426" w:hanging="426"/>
        <w:jc w:val="both"/>
        <w:rPr>
          <w:rFonts w:ascii="Times New Roman" w:hAnsi="Times New Roman"/>
          <w:sz w:val="24"/>
          <w:szCs w:val="24"/>
        </w:rPr>
      </w:pPr>
      <w:r w:rsidRPr="00F64443">
        <w:rPr>
          <w:rFonts w:ascii="Times New Roman" w:hAnsi="Times New Roman"/>
          <w:sz w:val="24"/>
          <w:szCs w:val="24"/>
        </w:rPr>
        <w:t>Do zadań Komitetu należy w szczególności:</w:t>
      </w:r>
    </w:p>
    <w:p w14:paraId="03222633" w14:textId="77777777" w:rsidR="003C1431" w:rsidRPr="00F64443"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r w:rsidRPr="00F64443">
        <w:rPr>
          <w:rFonts w:ascii="Times New Roman" w:hAnsi="Times New Roman"/>
          <w:sz w:val="24"/>
          <w:szCs w:val="24"/>
        </w:rPr>
        <w:t>monitorowanie procesu sprawozdawczości finansowej, w tym w szczególności:</w:t>
      </w:r>
    </w:p>
    <w:p w14:paraId="50201D9C"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monitorowanie rzetelności informacji finansowych, poprzez dokonywanie przeglądu zmian zasad (polityki) rachunkowości, zgodności stosowanych zasad z</w:t>
      </w:r>
      <w:r w:rsidR="00D03F95" w:rsidRPr="00F64443">
        <w:rPr>
          <w:rFonts w:ascii="Times New Roman" w:hAnsi="Times New Roman"/>
          <w:sz w:val="24"/>
          <w:szCs w:val="24"/>
        </w:rPr>
        <w:t> </w:t>
      </w:r>
      <w:r w:rsidRPr="00F64443">
        <w:rPr>
          <w:rFonts w:ascii="Times New Roman" w:hAnsi="Times New Roman"/>
          <w:sz w:val="24"/>
          <w:szCs w:val="24"/>
        </w:rPr>
        <w:t>obowiązującymi przepisami oraz wydawanie opinii dla Rady Nadzorczej w</w:t>
      </w:r>
      <w:r w:rsidR="00D03F95" w:rsidRPr="00F64443">
        <w:rPr>
          <w:rFonts w:ascii="Times New Roman" w:hAnsi="Times New Roman"/>
          <w:sz w:val="24"/>
          <w:szCs w:val="24"/>
        </w:rPr>
        <w:t> </w:t>
      </w:r>
      <w:r w:rsidRPr="00F64443">
        <w:rPr>
          <w:rFonts w:ascii="Times New Roman" w:hAnsi="Times New Roman"/>
          <w:sz w:val="24"/>
          <w:szCs w:val="24"/>
        </w:rPr>
        <w:t>przypadku zamierzonych zmian istotnych zasad rachunkowości i zasad prezentowania okresowych sprawozdań finansowych przyjętych przez Bank,</w:t>
      </w:r>
    </w:p>
    <w:p w14:paraId="7B1CD485"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monitorowanie istotnych zmian w zakresie sprawozdawczości finansowej, </w:t>
      </w:r>
      <w:r w:rsidRPr="00F64443">
        <w:rPr>
          <w:rFonts w:ascii="Times New Roman" w:hAnsi="Times New Roman"/>
          <w:sz w:val="24"/>
          <w:szCs w:val="24"/>
        </w:rPr>
        <w:br/>
        <w:t xml:space="preserve">w tym w szczególności zmian, które mogą wpłynąć na zdolność Banku do terminowego wywiązywania się z obowiązków sprawozdawczych, </w:t>
      </w:r>
      <w:r w:rsidRPr="00F64443">
        <w:rPr>
          <w:rFonts w:ascii="Times New Roman" w:hAnsi="Times New Roman"/>
          <w:sz w:val="24"/>
          <w:szCs w:val="24"/>
        </w:rPr>
        <w:br/>
        <w:t>np. wynikających z uchwały Zarządu NBP dot. obowiązków sprawozdawczych sektora bankowego wobec banku centralnego,</w:t>
      </w:r>
    </w:p>
    <w:p w14:paraId="1C11E3E9" w14:textId="7A75F7CE"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monitorowanie wpływu istotnych zmian dot. sprawozdawczości na systemy informatyczne wykorzystywane przez Bank, w tym omawianie z Zarządem istotnych zmian w systemach informatycznych wykorzystywanych do celów rachunkowości i sprawozdawczości tj. takich zmian, które mogą mieć wpływ na </w:t>
      </w:r>
      <w:r w:rsidRPr="00F64443">
        <w:rPr>
          <w:rFonts w:ascii="Times New Roman" w:hAnsi="Times New Roman"/>
          <w:sz w:val="24"/>
          <w:szCs w:val="24"/>
        </w:rPr>
        <w:lastRenderedPageBreak/>
        <w:t xml:space="preserve">realizację zadań z zakresu rachunkowości czy sprawozdawczości, </w:t>
      </w:r>
      <w:r w:rsidR="00E44EB1">
        <w:rPr>
          <w:rFonts w:ascii="Times New Roman" w:hAnsi="Times New Roman"/>
          <w:sz w:val="24"/>
          <w:szCs w:val="24"/>
        </w:rPr>
        <w:t xml:space="preserve">                                            </w:t>
      </w:r>
      <w:r w:rsidRPr="00F64443">
        <w:rPr>
          <w:rFonts w:ascii="Times New Roman" w:hAnsi="Times New Roman"/>
          <w:sz w:val="24"/>
          <w:szCs w:val="24"/>
        </w:rPr>
        <w:t>w szczególności na terminowość, dokładność lub płynność realizowanych procesów,</w:t>
      </w:r>
    </w:p>
    <w:p w14:paraId="75612334"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monitorowanie sytuacji finansowej Banku na podstawie danych kwartalnych/półrocznych i rocznych, w tym analiza i weryfikacja wszystkich istotnych pozycji, ze szczególnym uwzględnieniem wszelkich szacunków, </w:t>
      </w:r>
      <w:r w:rsidRPr="00F64443">
        <w:rPr>
          <w:rFonts w:ascii="Times New Roman" w:hAnsi="Times New Roman"/>
          <w:sz w:val="24"/>
          <w:szCs w:val="24"/>
        </w:rPr>
        <w:br/>
        <w:t xml:space="preserve">a także obszarów generujących ryzyko i wpływu tego ryzyka na wynik finansowy sprawozdań finansowych przed ich zatwierdzeniem, </w:t>
      </w:r>
    </w:p>
    <w:p w14:paraId="2A907F9F"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monitorowanie metod stosowanych przy rozliczaniu znaczących, nietypowych transakcji, kiedy istnieje kilka sposobów ich ujęcia księgowego </w:t>
      </w:r>
      <w:r w:rsidRPr="00F64443">
        <w:rPr>
          <w:rFonts w:ascii="Times New Roman" w:hAnsi="Times New Roman"/>
          <w:sz w:val="24"/>
          <w:szCs w:val="24"/>
        </w:rPr>
        <w:br/>
        <w:t>z punktu widzenia prawidłowości odzwierciedlenia ich treści ekonomicznej</w:t>
      </w:r>
      <w:r w:rsidR="00432BD1" w:rsidRPr="00F64443">
        <w:rPr>
          <w:rFonts w:ascii="Times New Roman" w:hAnsi="Times New Roman"/>
          <w:sz w:val="24"/>
          <w:szCs w:val="24"/>
        </w:rPr>
        <w:t>,</w:t>
      </w:r>
    </w:p>
    <w:p w14:paraId="047CC8D0"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zobowiązanie Zarządu do zidentyfikowania i sporządzenia listy „krytycznych zasad rachunkowości”, mających istotny wpływ na sprawozdania finansowe Banku, zawierającej zastosowane metody wyceny, rozliczania transakcji i</w:t>
      </w:r>
      <w:r w:rsidR="00D03F95" w:rsidRPr="00F64443">
        <w:rPr>
          <w:rFonts w:ascii="Times New Roman" w:hAnsi="Times New Roman"/>
          <w:sz w:val="24"/>
          <w:szCs w:val="24"/>
        </w:rPr>
        <w:t> </w:t>
      </w:r>
      <w:r w:rsidRPr="00F64443">
        <w:rPr>
          <w:rFonts w:ascii="Times New Roman" w:hAnsi="Times New Roman"/>
          <w:sz w:val="24"/>
          <w:szCs w:val="24"/>
        </w:rPr>
        <w:t xml:space="preserve">możliwość stosowania alternatywnych metod wyceny wraz z ich wynikami w celu porównawczym lub wyeliminowania przypadków „agresywnej księgowości”, </w:t>
      </w:r>
    </w:p>
    <w:p w14:paraId="42308311"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przeglądu systemu rachunkowości zarządczej, </w:t>
      </w:r>
    </w:p>
    <w:p w14:paraId="5A210328"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zobowiązanie Zarządu do przeprowadzenia analizy zasobów kadrowych </w:t>
      </w:r>
      <w:r w:rsidRPr="00F64443">
        <w:rPr>
          <w:rFonts w:ascii="Times New Roman" w:hAnsi="Times New Roman"/>
          <w:sz w:val="24"/>
          <w:szCs w:val="24"/>
        </w:rPr>
        <w:br/>
        <w:t xml:space="preserve">w dziale finansowym i księgowości, szczególnie w zakresie kluczowych pracowników zajmujących się sprawozdawczością finansową, w tym Zarząd powinien przekazywać informacje o zaistniałych zmianach na kluczowych stanowiskach w dziale finansów i księgowości oraz o przyczynach tych zmian; dodatkowo Zarząd powinien informować </w:t>
      </w:r>
      <w:r w:rsidR="00AA4CA7" w:rsidRPr="00F64443">
        <w:rPr>
          <w:rFonts w:ascii="Times New Roman" w:hAnsi="Times New Roman"/>
          <w:sz w:val="24"/>
          <w:szCs w:val="24"/>
        </w:rPr>
        <w:t xml:space="preserve">Komitet Audytu </w:t>
      </w:r>
      <w:r w:rsidRPr="00F64443">
        <w:rPr>
          <w:rFonts w:ascii="Times New Roman" w:hAnsi="Times New Roman"/>
          <w:sz w:val="24"/>
          <w:szCs w:val="24"/>
        </w:rPr>
        <w:t>o wszelkich istotnych zmianach organizacyjnych, które mogą wpłynąć na jakość i sposób sporządzania sprawozdań,</w:t>
      </w:r>
    </w:p>
    <w:p w14:paraId="3F830985"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ocena procesu ujawniania informacji finansowych z wyłączeniem informacji stanowiących informacje poufne w rozumieniu Rozporządzenia Parlamentu Europejskiego i Rady (UE) Nr 596/2014 z dnia 16 kwietnia 2014 r. w sprawie nadużyć na rynku oraz uchylającego dyrektywę 2003/6/WE Parlamentu Europejskiego i Rady i dyrektywy Komisji 2003/124/WE, 2003/125/WE i 2004/72/WE, </w:t>
      </w:r>
    </w:p>
    <w:p w14:paraId="2111140D"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kontrola terminowości poszczególnych etapów procesu sprawozdawczości finansowej, </w:t>
      </w:r>
    </w:p>
    <w:p w14:paraId="273AFD4F"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monitorowanie skuteczności wdrożonych kluczowych procedur kontrolnych w</w:t>
      </w:r>
      <w:r w:rsidR="00D03F95" w:rsidRPr="00F64443">
        <w:rPr>
          <w:rFonts w:ascii="Times New Roman" w:hAnsi="Times New Roman"/>
          <w:sz w:val="24"/>
          <w:szCs w:val="24"/>
        </w:rPr>
        <w:t> </w:t>
      </w:r>
      <w:r w:rsidRPr="00F64443">
        <w:rPr>
          <w:rFonts w:ascii="Times New Roman" w:hAnsi="Times New Roman"/>
          <w:sz w:val="24"/>
          <w:szCs w:val="24"/>
        </w:rPr>
        <w:t>zakresie sprawozdawczości finansowej Banku, w tym proponowanych działań naprawczych,</w:t>
      </w:r>
    </w:p>
    <w:p w14:paraId="1D147739"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zapoznanie się ze sprawozdaniami finansowymi z odpowiednim wyprzedzeniem przed ich publikacją w celu zadania pytań, uzyskania wyjaśnień oraz zgłoszenia Zarządowi Banku ewentualnych uwag Komitetu Audytu, </w:t>
      </w:r>
    </w:p>
    <w:p w14:paraId="352E9009"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dyskusja z </w:t>
      </w:r>
      <w:r w:rsidR="00D03F95" w:rsidRPr="00F64443">
        <w:rPr>
          <w:rFonts w:ascii="Times New Roman" w:hAnsi="Times New Roman"/>
          <w:sz w:val="24"/>
          <w:szCs w:val="24"/>
        </w:rPr>
        <w:t>Z</w:t>
      </w:r>
      <w:r w:rsidRPr="00F64443">
        <w:rPr>
          <w:rFonts w:ascii="Times New Roman" w:hAnsi="Times New Roman"/>
          <w:sz w:val="24"/>
          <w:szCs w:val="24"/>
        </w:rPr>
        <w:t xml:space="preserve">arządem i biegłymi rewidentami nt. poprawności </w:t>
      </w:r>
      <w:r w:rsidRPr="00F64443">
        <w:rPr>
          <w:rFonts w:ascii="Times New Roman" w:hAnsi="Times New Roman"/>
          <w:sz w:val="24"/>
          <w:szCs w:val="24"/>
        </w:rPr>
        <w:br/>
        <w:t xml:space="preserve">i kompletności informacji zawartych w sprawozdaniach finansowych, </w:t>
      </w:r>
      <w:r w:rsidRPr="00F64443">
        <w:rPr>
          <w:rFonts w:ascii="Times New Roman" w:hAnsi="Times New Roman"/>
          <w:sz w:val="24"/>
          <w:szCs w:val="24"/>
        </w:rPr>
        <w:br/>
        <w:t>w szczególności w przypadku sprawozdań podlegających przeglądowi lub badaniu przez biegłego rewidenta, w tym:</w:t>
      </w:r>
    </w:p>
    <w:p w14:paraId="56588A4D"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 xml:space="preserve">uzyskanie sprawozdania dodatkowego dla Komitetu Audytu, </w:t>
      </w:r>
    </w:p>
    <w:p w14:paraId="1DBE8E6E"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 xml:space="preserve">omówienie informacji o znaczących ustaleniach badania, w tym wszelkich znaczących słabościach kontroli wewnętrznej zidentyfikowanych przez biegłego rewidenta w trakcie badania, </w:t>
      </w:r>
    </w:p>
    <w:p w14:paraId="326ADF5D"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 xml:space="preserve">omówienie kluczowych spraw badania i zastosowanych procedur badania oraz wyników prac biegłego rewidenta, w tym zastosowanego poziomu </w:t>
      </w:r>
      <w:r w:rsidRPr="00F64443">
        <w:rPr>
          <w:rFonts w:ascii="Times New Roman" w:hAnsi="Times New Roman"/>
          <w:sz w:val="24"/>
          <w:szCs w:val="24"/>
        </w:rPr>
        <w:lastRenderedPageBreak/>
        <w:t xml:space="preserve">istotności, listy skorygowanych i nieskorygowanych korekt i uwag z badania, zasadności stosowanej przez Bank polityki rachunkowości oraz poprawności wprowadzenia wymaganych odpowiednimi przepisami zmian zasad rachunkowości, </w:t>
      </w:r>
    </w:p>
    <w:p w14:paraId="4907BE9D"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 xml:space="preserve">zapoznanie się ze wstępną wersją raportu biegłego rewidenta, </w:t>
      </w:r>
    </w:p>
    <w:p w14:paraId="49285FFB"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w przypadku wystąpienia objaśnień bądź zastrzeżeń czy innych modyfikacji raportu niezależneg</w:t>
      </w:r>
      <w:r w:rsidR="00092103">
        <w:rPr>
          <w:rFonts w:ascii="Times New Roman" w:hAnsi="Times New Roman"/>
          <w:sz w:val="24"/>
          <w:szCs w:val="24"/>
        </w:rPr>
        <w:t xml:space="preserve">o biegłego rewidenta ustalenie </w:t>
      </w:r>
      <w:r w:rsidRPr="00F64443">
        <w:rPr>
          <w:rFonts w:ascii="Times New Roman" w:hAnsi="Times New Roman"/>
          <w:sz w:val="24"/>
          <w:szCs w:val="24"/>
        </w:rPr>
        <w:t xml:space="preserve">z Zarządem Banku działań naprawczych oraz harmonogramu ich wdrożenia, </w:t>
      </w:r>
    </w:p>
    <w:p w14:paraId="2CF6FCF2"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 xml:space="preserve">uzyskanie informacji nt. jakości współpracy Banku z biegłym rewidentem oraz informacji o zagrożeniu bądź wystąpieniu presji ze strony Zarządu, która może wpływać na obiektywizm czy możliwość zachowania zawodowego sceptycyzmu biegłego rewidenta, </w:t>
      </w:r>
    </w:p>
    <w:p w14:paraId="1A52A4CF"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omówienie z Zarządem wyników finansowych, ze szczególnym uwzględnieniem obszarów ryzyka występujących w okresie sprawozdawczym, w tym adekwatności utworzonych rezerw oraz dokonanych przez Zarząd Banku szacunków i ocen wraz z ich wpływem na proces bieżącej sprawozdawczości oraz sprawozdanie finansowe</w:t>
      </w:r>
      <w:r w:rsidR="00B94595" w:rsidRPr="00F64443">
        <w:rPr>
          <w:rFonts w:ascii="Times New Roman" w:hAnsi="Times New Roman"/>
          <w:sz w:val="24"/>
          <w:szCs w:val="24"/>
        </w:rPr>
        <w:t>,</w:t>
      </w:r>
    </w:p>
    <w:p w14:paraId="6F896B51"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potwierdzenie z Zarządem Banku, że nie wystąpiły istotne błędy, oszustwa czy nadużycia skutkujące zniekształceniem informacji wykazanych </w:t>
      </w:r>
      <w:r w:rsidRPr="00F64443">
        <w:rPr>
          <w:rFonts w:ascii="Times New Roman" w:hAnsi="Times New Roman"/>
          <w:sz w:val="24"/>
          <w:szCs w:val="24"/>
        </w:rPr>
        <w:br/>
        <w:t xml:space="preserve">w sprawozdaniu finansowym, </w:t>
      </w:r>
    </w:p>
    <w:p w14:paraId="05E705A1"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zapoznanie się z opublikowanymi przez Bank raportami bieżącymi, które mogą mieć wpływ na sprawozdanie finansowe, </w:t>
      </w:r>
    </w:p>
    <w:p w14:paraId="0ACFA711" w14:textId="77777777" w:rsidR="003C1431"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monitorowanie istotnych zmian w procesie sprawozdawczości finansowej Banku, mogących wpłynąć na jego stabilność lub zdolność Banku do przygotowania wiarygodnych sprawozdań finansowych na czas, tj. zmian na kluczowych stanowiskach w dziale finansów i księgowości, realizacji projektów IT oraz projektów reorganizacyjnych dotyczących obsza</w:t>
      </w:r>
      <w:r w:rsidR="00092103">
        <w:rPr>
          <w:rFonts w:ascii="Times New Roman" w:hAnsi="Times New Roman"/>
          <w:sz w:val="24"/>
          <w:szCs w:val="24"/>
        </w:rPr>
        <w:t>ru sprawozdawczości finansowej;</w:t>
      </w:r>
    </w:p>
    <w:p w14:paraId="5B48E5C8" w14:textId="41D78DDE" w:rsidR="00092103" w:rsidRPr="00F64443" w:rsidRDefault="00092103"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upewnienie się, że biegły rewident w ocenie sprawozdania finansowego </w:t>
      </w:r>
      <w:r w:rsidR="001950D2">
        <w:rPr>
          <w:rFonts w:ascii="Times New Roman" w:hAnsi="Times New Roman"/>
          <w:sz w:val="24"/>
          <w:szCs w:val="24"/>
        </w:rPr>
        <w:t xml:space="preserve">zapoznał się z </w:t>
      </w:r>
      <w:r>
        <w:rPr>
          <w:rFonts w:ascii="Times New Roman" w:hAnsi="Times New Roman"/>
          <w:sz w:val="24"/>
          <w:szCs w:val="24"/>
        </w:rPr>
        <w:t>przeprowadzon</w:t>
      </w:r>
      <w:r w:rsidR="001950D2">
        <w:rPr>
          <w:rFonts w:ascii="Times New Roman" w:hAnsi="Times New Roman"/>
          <w:sz w:val="24"/>
          <w:szCs w:val="24"/>
        </w:rPr>
        <w:t>ymi</w:t>
      </w:r>
      <w:r>
        <w:rPr>
          <w:rFonts w:ascii="Times New Roman" w:hAnsi="Times New Roman"/>
          <w:sz w:val="24"/>
          <w:szCs w:val="24"/>
        </w:rPr>
        <w:t xml:space="preserve"> w okresie, za który sporządzane jest sprawozdanie, wynik</w:t>
      </w:r>
      <w:r w:rsidR="001950D2">
        <w:rPr>
          <w:rFonts w:ascii="Times New Roman" w:hAnsi="Times New Roman"/>
          <w:sz w:val="24"/>
          <w:szCs w:val="24"/>
        </w:rPr>
        <w:t>ami</w:t>
      </w:r>
      <w:r>
        <w:rPr>
          <w:rFonts w:ascii="Times New Roman" w:hAnsi="Times New Roman"/>
          <w:sz w:val="24"/>
          <w:szCs w:val="24"/>
        </w:rPr>
        <w:t xml:space="preserve"> kontroli, w tym audytu wewnętrznego;</w:t>
      </w:r>
    </w:p>
    <w:p w14:paraId="16A402C0" w14:textId="77777777" w:rsidR="003C1431" w:rsidRPr="004F0F0C"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monitorowanie skuteczności systemów kontroli wewnętrznej oraz zarządzania ryzykiem, w tym w zakresie sprawozdawczości </w:t>
      </w:r>
      <w:r w:rsidRPr="004F0F0C">
        <w:rPr>
          <w:rFonts w:ascii="Times New Roman" w:hAnsi="Times New Roman"/>
          <w:sz w:val="24"/>
          <w:szCs w:val="24"/>
        </w:rPr>
        <w:t xml:space="preserve">finansowej, w tym w szczególności: </w:t>
      </w:r>
    </w:p>
    <w:p w14:paraId="2D0A321A" w14:textId="77777777" w:rsidR="003C1431" w:rsidRPr="004F0F0C"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4F0F0C">
        <w:rPr>
          <w:rFonts w:ascii="Times New Roman" w:hAnsi="Times New Roman"/>
          <w:sz w:val="24"/>
          <w:szCs w:val="24"/>
        </w:rPr>
        <w:t xml:space="preserve">nadzór nad skutecznością systemów kontroli wewnętrznej, </w:t>
      </w:r>
    </w:p>
    <w:p w14:paraId="7B30EBAE" w14:textId="654E16F3" w:rsidR="003C1431" w:rsidRPr="004F0F0C"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4F0F0C">
        <w:rPr>
          <w:rFonts w:ascii="Times New Roman" w:hAnsi="Times New Roman"/>
          <w:sz w:val="24"/>
          <w:szCs w:val="24"/>
        </w:rPr>
        <w:t>uzyskiwanie od Zarządu Banku</w:t>
      </w:r>
      <w:r w:rsidR="004F0F0C" w:rsidRPr="004F0F0C">
        <w:rPr>
          <w:rFonts w:ascii="Times New Roman" w:hAnsi="Times New Roman"/>
          <w:sz w:val="24"/>
          <w:szCs w:val="24"/>
        </w:rPr>
        <w:t xml:space="preserve"> </w:t>
      </w:r>
      <w:r w:rsidRPr="004F0F0C">
        <w:rPr>
          <w:rFonts w:ascii="Times New Roman" w:hAnsi="Times New Roman"/>
          <w:sz w:val="24"/>
          <w:szCs w:val="24"/>
        </w:rPr>
        <w:t xml:space="preserve">oraz </w:t>
      </w:r>
      <w:r w:rsidR="00AA4CA7" w:rsidRPr="004F0F0C">
        <w:rPr>
          <w:rFonts w:ascii="Times New Roman" w:hAnsi="Times New Roman"/>
          <w:sz w:val="24"/>
          <w:szCs w:val="24"/>
        </w:rPr>
        <w:t>Czł</w:t>
      </w:r>
      <w:r w:rsidRPr="004F0F0C">
        <w:rPr>
          <w:rFonts w:ascii="Times New Roman" w:hAnsi="Times New Roman"/>
          <w:sz w:val="24"/>
          <w:szCs w:val="24"/>
        </w:rPr>
        <w:t xml:space="preserve">onka Zarządu odpowiedzialnego za dział finansowy istotnych informacji w zakresie: </w:t>
      </w:r>
    </w:p>
    <w:p w14:paraId="1ECE630E" w14:textId="77777777" w:rsidR="003C1431" w:rsidRPr="004F0F0C"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4F0F0C">
        <w:rPr>
          <w:rFonts w:ascii="Times New Roman" w:hAnsi="Times New Roman"/>
          <w:sz w:val="24"/>
          <w:szCs w:val="24"/>
        </w:rPr>
        <w:t xml:space="preserve">wdrożonego systemu kontroli wewnętrznej; </w:t>
      </w:r>
    </w:p>
    <w:p w14:paraId="6EBAD8D7" w14:textId="77777777" w:rsidR="003C1431" w:rsidRPr="004F0F0C"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4F0F0C">
        <w:rPr>
          <w:rFonts w:ascii="Times New Roman" w:hAnsi="Times New Roman"/>
          <w:sz w:val="24"/>
          <w:szCs w:val="24"/>
        </w:rPr>
        <w:t xml:space="preserve">środowiska kontroli; </w:t>
      </w:r>
    </w:p>
    <w:p w14:paraId="111D9842"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 xml:space="preserve">oceny ryzyka; </w:t>
      </w:r>
    </w:p>
    <w:p w14:paraId="3766E209"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 xml:space="preserve">czynności kontrolnych; </w:t>
      </w:r>
    </w:p>
    <w:p w14:paraId="00FA46BE" w14:textId="77777777" w:rsidR="003C1431" w:rsidRPr="00F64443" w:rsidRDefault="003C1431" w:rsidP="00292FC2">
      <w:pPr>
        <w:numPr>
          <w:ilvl w:val="3"/>
          <w:numId w:val="10"/>
        </w:numPr>
        <w:tabs>
          <w:tab w:val="clear" w:pos="2880"/>
          <w:tab w:val="num" w:pos="1701"/>
        </w:tabs>
        <w:spacing w:after="0" w:line="240" w:lineRule="auto"/>
        <w:ind w:left="1701" w:hanging="425"/>
        <w:jc w:val="both"/>
        <w:rPr>
          <w:rFonts w:ascii="Times New Roman" w:hAnsi="Times New Roman"/>
          <w:sz w:val="24"/>
          <w:szCs w:val="24"/>
        </w:rPr>
      </w:pPr>
      <w:r w:rsidRPr="00F64443">
        <w:rPr>
          <w:rFonts w:ascii="Times New Roman" w:hAnsi="Times New Roman"/>
          <w:sz w:val="24"/>
          <w:szCs w:val="24"/>
        </w:rPr>
        <w:t>monitorowania skuteczności systemu kontroli wewnętrznej oraz zarządzan</w:t>
      </w:r>
      <w:r w:rsidR="00F64443">
        <w:rPr>
          <w:rFonts w:ascii="Times New Roman" w:hAnsi="Times New Roman"/>
          <w:sz w:val="24"/>
          <w:szCs w:val="24"/>
        </w:rPr>
        <w:t>ia ryzykiem,</w:t>
      </w:r>
    </w:p>
    <w:p w14:paraId="1C78A7D7"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dokonywanie przeglądu wyników działania systemu kontroli wewnętrznej </w:t>
      </w:r>
      <w:r w:rsidRPr="00F64443">
        <w:rPr>
          <w:rFonts w:ascii="Times New Roman" w:hAnsi="Times New Roman"/>
          <w:sz w:val="24"/>
          <w:szCs w:val="24"/>
        </w:rPr>
        <w:br/>
        <w:t>i audytu wewnętrznego, z uwzględnieniem uwag i rekomendacji Spółdzielczego Systemu Ochrony SGB</w:t>
      </w:r>
      <w:r w:rsidR="008C4095">
        <w:rPr>
          <w:rFonts w:ascii="Times New Roman" w:hAnsi="Times New Roman"/>
          <w:sz w:val="24"/>
          <w:szCs w:val="24"/>
        </w:rPr>
        <w:t xml:space="preserve"> (dalej IPS-SGB)</w:t>
      </w:r>
      <w:r w:rsidRPr="00F64443">
        <w:rPr>
          <w:rFonts w:ascii="Times New Roman" w:hAnsi="Times New Roman"/>
          <w:sz w:val="24"/>
          <w:szCs w:val="24"/>
        </w:rPr>
        <w:t>,</w:t>
      </w:r>
    </w:p>
    <w:p w14:paraId="5BCB9B27" w14:textId="52029A06"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weryfikacja adekwatności i efektywności systemu kontroli wewnętrznej Banku przy udziale: biegłego rewidenta, pracowników działu finansowego; proponowanie ulepszeń procedur w zakresie kontroli wewnętrznej lub wskazanie obszarów, które wymagają bardziej szczegółowej kontroli; w szczególności przedmiotem zainteresowania powinna być kontrola wewnętrzna: dokonywanych </w:t>
      </w:r>
      <w:r w:rsidRPr="00F64443">
        <w:rPr>
          <w:rFonts w:ascii="Times New Roman" w:hAnsi="Times New Roman"/>
          <w:sz w:val="24"/>
          <w:szCs w:val="24"/>
        </w:rPr>
        <w:lastRenderedPageBreak/>
        <w:t xml:space="preserve">płatności i przeprowadzanych transakcji, które mogą być nielegalne lub niepoprawne, także kontrola przestrzegania obowiązujących procedur, </w:t>
      </w:r>
    </w:p>
    <w:p w14:paraId="2D0C076A" w14:textId="105D25AA"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okresowe, otrzymywanie (przynajmniej cztery razy w roku) na posiedzeniu podsumowania ustaleń dokonanych podczas </w:t>
      </w:r>
      <w:r w:rsidR="00503DC6">
        <w:rPr>
          <w:rFonts w:ascii="Times New Roman" w:hAnsi="Times New Roman"/>
          <w:sz w:val="24"/>
          <w:szCs w:val="24"/>
        </w:rPr>
        <w:t xml:space="preserve">kontroli zewnętrznych, w tym </w:t>
      </w:r>
      <w:r w:rsidRPr="00F64443">
        <w:rPr>
          <w:rFonts w:ascii="Times New Roman" w:hAnsi="Times New Roman"/>
          <w:sz w:val="24"/>
          <w:szCs w:val="24"/>
        </w:rPr>
        <w:t>audyt</w:t>
      </w:r>
      <w:r w:rsidR="00503DC6">
        <w:rPr>
          <w:rFonts w:ascii="Times New Roman" w:hAnsi="Times New Roman"/>
          <w:sz w:val="24"/>
          <w:szCs w:val="24"/>
        </w:rPr>
        <w:t>u</w:t>
      </w:r>
      <w:r w:rsidRPr="00F64443">
        <w:rPr>
          <w:rFonts w:ascii="Times New Roman" w:hAnsi="Times New Roman"/>
          <w:sz w:val="24"/>
          <w:szCs w:val="24"/>
        </w:rPr>
        <w:t xml:space="preserve"> wewnętrzn</w:t>
      </w:r>
      <w:r w:rsidR="00503DC6">
        <w:rPr>
          <w:rFonts w:ascii="Times New Roman" w:hAnsi="Times New Roman"/>
          <w:sz w:val="24"/>
          <w:szCs w:val="24"/>
        </w:rPr>
        <w:t>ego</w:t>
      </w:r>
      <w:r w:rsidRPr="00F64443">
        <w:rPr>
          <w:rFonts w:ascii="Times New Roman" w:hAnsi="Times New Roman"/>
          <w:sz w:val="24"/>
          <w:szCs w:val="24"/>
        </w:rPr>
        <w:t xml:space="preserve"> oraz informacji dotyczących działań podejmowanych w celu realizacji wydanych rekomendacji, w szczególności postępów wprowadzenia w życie rekomendacji i terminowości ich wdrożenia, z wyjaśnieniem ewentualnych odstępstw od realizacji oryginalnego planu</w:t>
      </w:r>
      <w:r w:rsidR="00503DC6">
        <w:rPr>
          <w:rFonts w:ascii="Times New Roman" w:hAnsi="Times New Roman"/>
          <w:sz w:val="24"/>
          <w:szCs w:val="24"/>
        </w:rPr>
        <w:t xml:space="preserve"> (w tym informacji na temat stopnia i jakości wykonania harmonogramu realizacji zaleceń wydanych po audycie wewnętrznym)</w:t>
      </w:r>
      <w:r w:rsidR="00B94595" w:rsidRPr="00F64443">
        <w:rPr>
          <w:rFonts w:ascii="Times New Roman" w:hAnsi="Times New Roman"/>
          <w:sz w:val="24"/>
          <w:szCs w:val="24"/>
        </w:rPr>
        <w:t>,</w:t>
      </w:r>
    </w:p>
    <w:p w14:paraId="41854061" w14:textId="77777777" w:rsidR="006D04CD" w:rsidRPr="00F64443" w:rsidRDefault="006D04CD"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uzyskiwanie co kwartał raportów, dotyczących wyników identyfikacji, oceny, kontroli i modyfikacji wielkości i profilu ryzyka braku zgodności</w:t>
      </w:r>
      <w:r w:rsidR="00B94595" w:rsidRPr="00F64443">
        <w:rPr>
          <w:rFonts w:ascii="Times New Roman" w:hAnsi="Times New Roman"/>
          <w:sz w:val="24"/>
          <w:szCs w:val="24"/>
        </w:rPr>
        <w:t>,</w:t>
      </w:r>
    </w:p>
    <w:p w14:paraId="30039F08" w14:textId="4FF84770"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analiza istotnych odstępstw od ustalonego planu </w:t>
      </w:r>
      <w:r w:rsidR="00503DC6">
        <w:rPr>
          <w:rFonts w:ascii="Times New Roman" w:hAnsi="Times New Roman"/>
          <w:sz w:val="24"/>
          <w:szCs w:val="24"/>
        </w:rPr>
        <w:t xml:space="preserve"> kontroli wewnętrznej</w:t>
      </w:r>
      <w:r w:rsidRPr="00F64443">
        <w:rPr>
          <w:rFonts w:ascii="Times New Roman" w:hAnsi="Times New Roman"/>
          <w:sz w:val="24"/>
          <w:szCs w:val="24"/>
        </w:rPr>
        <w:t xml:space="preserve"> oraz analizy propozycji dotyczących</w:t>
      </w:r>
      <w:r w:rsidR="008B63D5">
        <w:rPr>
          <w:rFonts w:ascii="Times New Roman" w:hAnsi="Times New Roman"/>
          <w:sz w:val="24"/>
          <w:szCs w:val="24"/>
        </w:rPr>
        <w:t xml:space="preserve"> </w:t>
      </w:r>
      <w:r w:rsidR="00503DC6">
        <w:rPr>
          <w:rFonts w:ascii="Times New Roman" w:hAnsi="Times New Roman"/>
          <w:sz w:val="24"/>
          <w:szCs w:val="24"/>
        </w:rPr>
        <w:t>zwiększenia efektywności kontroli wewnętrznej</w:t>
      </w:r>
      <w:r w:rsidRPr="00F64443">
        <w:rPr>
          <w:rFonts w:ascii="Times New Roman" w:hAnsi="Times New Roman"/>
          <w:sz w:val="24"/>
          <w:szCs w:val="24"/>
        </w:rPr>
        <w:t xml:space="preserve">, </w:t>
      </w:r>
    </w:p>
    <w:p w14:paraId="15F8CEED"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zobowiązanie Zarządu Banku do udokumentowania przebiegu procesu sprawozdawczości finansowej oraz określenie i ocena kluczowych procedur kontrolnych, zapewniających, iż sprawozdania finansowe oraz raporty zarządcze i</w:t>
      </w:r>
      <w:r w:rsidR="0059380C" w:rsidRPr="00F64443">
        <w:rPr>
          <w:rFonts w:ascii="Times New Roman" w:hAnsi="Times New Roman"/>
          <w:sz w:val="24"/>
          <w:szCs w:val="24"/>
        </w:rPr>
        <w:t> </w:t>
      </w:r>
      <w:r w:rsidRPr="00F64443">
        <w:rPr>
          <w:rFonts w:ascii="Times New Roman" w:hAnsi="Times New Roman"/>
          <w:sz w:val="24"/>
          <w:szCs w:val="24"/>
        </w:rPr>
        <w:t xml:space="preserve">finansowe, w tym </w:t>
      </w:r>
      <w:r w:rsidR="00F64443">
        <w:rPr>
          <w:rFonts w:ascii="Times New Roman" w:hAnsi="Times New Roman"/>
          <w:sz w:val="24"/>
          <w:szCs w:val="24"/>
        </w:rPr>
        <w:t xml:space="preserve">budżety i prognozy są rzetelne </w:t>
      </w:r>
      <w:r w:rsidRPr="00F64443">
        <w:rPr>
          <w:rFonts w:ascii="Times New Roman" w:hAnsi="Times New Roman"/>
          <w:sz w:val="24"/>
          <w:szCs w:val="24"/>
        </w:rPr>
        <w:t xml:space="preserve">i wolne od istotnych błędów; ocena procedur kontrolnych powinna uwzględniać, w szczególności, aspekty właściwego podziału obowiązków oraz adekwatności, skuteczności i bezpieczeństwa systemu(ów) wspierających procesy finansowo-księgowe, </w:t>
      </w:r>
    </w:p>
    <w:p w14:paraId="0527057C"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weryfikacji wyników oceny procesów finansowo-księgowych oraz kluczowych procedur kontrolnych przeprowadzonej przez kadrę zarządzającą Banku oraz proponowanych działań naprawczych, </w:t>
      </w:r>
    </w:p>
    <w:p w14:paraId="450A200B"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monitorowanie istotnych zmian w procesach finansowo-księgowych mogących wpłynąć na ich stabilność lub zdolność Banku do przygotowania wiarygodnych sprawozdań finansowych w terminie, </w:t>
      </w:r>
    </w:p>
    <w:p w14:paraId="307C101A" w14:textId="77777777" w:rsidR="003C1431" w:rsidRPr="00F64443"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r w:rsidRPr="00F64443">
        <w:rPr>
          <w:rFonts w:ascii="Times New Roman" w:hAnsi="Times New Roman"/>
          <w:sz w:val="24"/>
          <w:szCs w:val="24"/>
        </w:rPr>
        <w:t>monitorowanie oraz nadzór nad outsourcingiem procesów, których przedmiotem są czynności mające istotne znaczenie dla prawidłowego wykonywania przez Bank obowiązków określonych przepisami pr</w:t>
      </w:r>
      <w:r w:rsidR="00201944">
        <w:rPr>
          <w:rFonts w:ascii="Times New Roman" w:hAnsi="Times New Roman"/>
          <w:sz w:val="24"/>
          <w:szCs w:val="24"/>
        </w:rPr>
        <w:t>awa, sytuacji finansowej Banku;</w:t>
      </w:r>
    </w:p>
    <w:p w14:paraId="22828193" w14:textId="77777777" w:rsidR="003C1431" w:rsidRPr="00F64443"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r w:rsidRPr="00F64443">
        <w:rPr>
          <w:rFonts w:ascii="Times New Roman" w:hAnsi="Times New Roman"/>
          <w:sz w:val="24"/>
          <w:szCs w:val="24"/>
        </w:rPr>
        <w:t>kontrolowanie i monitorowanie niezależności biegłego rewidenta i firmy audytorskiej w</w:t>
      </w:r>
      <w:r w:rsidR="0059380C" w:rsidRPr="00F64443">
        <w:rPr>
          <w:rFonts w:ascii="Times New Roman" w:hAnsi="Times New Roman"/>
          <w:sz w:val="24"/>
          <w:szCs w:val="24"/>
        </w:rPr>
        <w:t> </w:t>
      </w:r>
      <w:r w:rsidRPr="00F64443">
        <w:rPr>
          <w:rFonts w:ascii="Times New Roman" w:hAnsi="Times New Roman"/>
          <w:sz w:val="24"/>
          <w:szCs w:val="24"/>
        </w:rPr>
        <w:t xml:space="preserve">szczególności w przypadku, gdy na rzecz Banku świadczone są przez firmę audytorską inne usługi niż badanie; w szczególności poprzez: </w:t>
      </w:r>
    </w:p>
    <w:p w14:paraId="03B1ACDD"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zapewnienie opracowania polityki i procedury wyboru firmy audytorskiej do przeprowadzania badania, zawierającej m. in. określenie przebiegu procesu wyboru, wymaganych dokumentów, terminów i kryteriów, jakie są uwzględniane w trakcie dokonywania wyboru oraz zatwierdzenia tej polityki przez właściwe organy Banku (zgodnie z zakresem kompetencji określonym w statuci</w:t>
      </w:r>
      <w:r w:rsidR="00201944">
        <w:rPr>
          <w:rFonts w:ascii="Times New Roman" w:hAnsi="Times New Roman"/>
          <w:sz w:val="24"/>
          <w:szCs w:val="24"/>
        </w:rPr>
        <w:t>e lub regulaminie wewnętrznym),</w:t>
      </w:r>
    </w:p>
    <w:p w14:paraId="52414033"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zapewnienie opracowania polityki świadczenia przez firmę audytorską przeprowadzającą badanie, przez podmioty powiązane z tą firmą audytorską oraz przez członka sieci firmy audytorskiej dozwolonych usług niebędących badaniem, w tym usług obejmujących czynności rewizji finansowej oraz zatwierdzenia tej </w:t>
      </w:r>
      <w:r w:rsidR="00201944">
        <w:rPr>
          <w:rFonts w:ascii="Times New Roman" w:hAnsi="Times New Roman"/>
          <w:sz w:val="24"/>
          <w:szCs w:val="24"/>
        </w:rPr>
        <w:t>polityki przez właściwe organy,</w:t>
      </w:r>
    </w:p>
    <w:p w14:paraId="2C48BAEC"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czynny udział w procesie dokonywania</w:t>
      </w:r>
      <w:r w:rsidR="00201944">
        <w:rPr>
          <w:rFonts w:ascii="Times New Roman" w:hAnsi="Times New Roman"/>
          <w:sz w:val="24"/>
          <w:szCs w:val="24"/>
        </w:rPr>
        <w:t xml:space="preserve"> wyboru firmy audytorskiej, </w:t>
      </w:r>
      <w:r w:rsidRPr="00F64443">
        <w:rPr>
          <w:rFonts w:ascii="Times New Roman" w:hAnsi="Times New Roman"/>
          <w:sz w:val="24"/>
          <w:szCs w:val="24"/>
        </w:rPr>
        <w:t>w szczególności poprzez dokonanie analizy oświadczeń i złożonych dokumentów potwierdzających, że firma audytorska dysponuje wymaganym doświadczeniem w</w:t>
      </w:r>
      <w:r w:rsidR="0059380C" w:rsidRPr="00F64443">
        <w:rPr>
          <w:rFonts w:ascii="Times New Roman" w:hAnsi="Times New Roman"/>
          <w:sz w:val="24"/>
          <w:szCs w:val="24"/>
        </w:rPr>
        <w:t> </w:t>
      </w:r>
      <w:r w:rsidRPr="00F64443">
        <w:rPr>
          <w:rFonts w:ascii="Times New Roman" w:hAnsi="Times New Roman"/>
          <w:sz w:val="24"/>
          <w:szCs w:val="24"/>
        </w:rPr>
        <w:t xml:space="preserve">badaniu podmiotów działających w sektorze, w którym działa Bank oraz dysponuje określonymi zasobami kadrowymi zapewniającymi, że badanie </w:t>
      </w:r>
      <w:r w:rsidRPr="00F64443">
        <w:rPr>
          <w:rFonts w:ascii="Times New Roman" w:hAnsi="Times New Roman"/>
          <w:sz w:val="24"/>
          <w:szCs w:val="24"/>
        </w:rPr>
        <w:lastRenderedPageBreak/>
        <w:t>sprawozdania zostanie przeprowadzone z zachowaniem wymogów określonych w art. 69</w:t>
      </w:r>
      <w:r w:rsidR="00201944">
        <w:rPr>
          <w:rFonts w:ascii="Times New Roman" w:hAnsi="Times New Roman"/>
          <w:sz w:val="24"/>
          <w:szCs w:val="24"/>
        </w:rPr>
        <w:t xml:space="preserve"> ustawy o biegłych rewidentach,</w:t>
      </w:r>
    </w:p>
    <w:p w14:paraId="7D37B3C4"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ocena niezależności</w:t>
      </w:r>
      <w:r w:rsidR="00DF4CC9" w:rsidRPr="00F64443">
        <w:rPr>
          <w:rFonts w:ascii="Times New Roman" w:hAnsi="Times New Roman"/>
          <w:sz w:val="24"/>
          <w:szCs w:val="24"/>
        </w:rPr>
        <w:t xml:space="preserve"> </w:t>
      </w:r>
      <w:r w:rsidRPr="00F64443">
        <w:rPr>
          <w:rFonts w:ascii="Times New Roman" w:hAnsi="Times New Roman"/>
          <w:sz w:val="24"/>
          <w:szCs w:val="24"/>
        </w:rPr>
        <w:t>biegłego rewidenta oraz firmy audytorskiej, w tym ocena czy biegły rewident i firma audytorska spełniają wymogi niezależności określone w</w:t>
      </w:r>
      <w:r w:rsidR="0059380C" w:rsidRPr="00F64443">
        <w:rPr>
          <w:rFonts w:ascii="Times New Roman" w:hAnsi="Times New Roman"/>
          <w:sz w:val="24"/>
          <w:szCs w:val="24"/>
        </w:rPr>
        <w:t> </w:t>
      </w:r>
      <w:r w:rsidRPr="00F64443">
        <w:rPr>
          <w:rFonts w:ascii="Times New Roman" w:hAnsi="Times New Roman"/>
          <w:sz w:val="24"/>
          <w:szCs w:val="24"/>
        </w:rPr>
        <w:t xml:space="preserve">odpowiednich przepisach prawa, zasadach etyki zawodowej oraz standardach wykonywania usług, w szczególności w przypadku gdy firma audytorska świadczy na rzecz Banku inne usługi niż badanie. Weryfikacja powinna opierać się na wszelkich dostępnych informacjach, w tym na treści złożonych oświadczeń; </w:t>
      </w:r>
    </w:p>
    <w:p w14:paraId="5CF863B5" w14:textId="77777777" w:rsidR="00190F37" w:rsidRPr="00F64443" w:rsidRDefault="00190F37"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kontrol</w:t>
      </w:r>
      <w:r w:rsidR="00BD5B84" w:rsidRPr="00F64443">
        <w:rPr>
          <w:rFonts w:ascii="Times New Roman" w:hAnsi="Times New Roman"/>
          <w:sz w:val="24"/>
          <w:szCs w:val="24"/>
        </w:rPr>
        <w:t xml:space="preserve">ę </w:t>
      </w:r>
      <w:r w:rsidRPr="00F64443">
        <w:rPr>
          <w:rFonts w:ascii="Times New Roman" w:hAnsi="Times New Roman"/>
          <w:sz w:val="24"/>
          <w:szCs w:val="24"/>
        </w:rPr>
        <w:t>obiektywności podmiotu pełniącego funkcje biegłego rewidenta w</w:t>
      </w:r>
      <w:r w:rsidR="0059380C" w:rsidRPr="00F64443">
        <w:rPr>
          <w:rFonts w:ascii="Times New Roman" w:hAnsi="Times New Roman"/>
          <w:sz w:val="24"/>
          <w:szCs w:val="24"/>
        </w:rPr>
        <w:t> </w:t>
      </w:r>
      <w:r w:rsidRPr="00F64443">
        <w:rPr>
          <w:rFonts w:ascii="Times New Roman" w:hAnsi="Times New Roman"/>
          <w:sz w:val="24"/>
          <w:szCs w:val="24"/>
        </w:rPr>
        <w:t>szczególności pod kątem</w:t>
      </w:r>
      <w:r w:rsidR="00703D09" w:rsidRPr="00F64443">
        <w:rPr>
          <w:rFonts w:ascii="Times New Roman" w:hAnsi="Times New Roman"/>
          <w:sz w:val="24"/>
          <w:szCs w:val="24"/>
        </w:rPr>
        <w:t xml:space="preserve"> ewentualnej</w:t>
      </w:r>
      <w:r w:rsidRPr="00F64443">
        <w:rPr>
          <w:rFonts w:ascii="Times New Roman" w:hAnsi="Times New Roman"/>
          <w:sz w:val="24"/>
          <w:szCs w:val="24"/>
        </w:rPr>
        <w:t xml:space="preserve"> zmiany biegłego rewidenta, poziomu otrzymywanego wynagrodzenia i innych powiązań z Bankiem</w:t>
      </w:r>
      <w:r w:rsidR="00201944">
        <w:rPr>
          <w:rFonts w:ascii="Times New Roman" w:hAnsi="Times New Roman"/>
          <w:sz w:val="24"/>
          <w:szCs w:val="24"/>
        </w:rPr>
        <w:t>,</w:t>
      </w:r>
    </w:p>
    <w:p w14:paraId="4015FA2F" w14:textId="77777777" w:rsidR="00190F37" w:rsidRPr="00F64443" w:rsidRDefault="00190F37"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badanie przyczyn rezygnacji podmiotu realizującego zadania biegłego rewidenta</w:t>
      </w:r>
      <w:r w:rsidR="00201944">
        <w:rPr>
          <w:rFonts w:ascii="Times New Roman" w:hAnsi="Times New Roman"/>
          <w:sz w:val="24"/>
          <w:szCs w:val="24"/>
        </w:rPr>
        <w:t>,</w:t>
      </w:r>
    </w:p>
    <w:p w14:paraId="262BB857"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weryfikacja, czy świadczenie dodatkowych usług jest możliwe w świetle obowiązujących Bank wymogów prawa, w tym w szczególności, czy świadczone usługi nie są objęte zakazem określonym w art. 136 ust. 1 ustawy o biegłych rewidentach </w:t>
      </w:r>
      <w:r w:rsidR="00376DB1" w:rsidRPr="00F64443">
        <w:rPr>
          <w:rFonts w:ascii="Times New Roman" w:hAnsi="Times New Roman"/>
          <w:sz w:val="24"/>
          <w:szCs w:val="24"/>
        </w:rPr>
        <w:t>oraz</w:t>
      </w:r>
      <w:r w:rsidRPr="00F64443">
        <w:rPr>
          <w:rFonts w:ascii="Times New Roman" w:hAnsi="Times New Roman"/>
          <w:sz w:val="24"/>
          <w:szCs w:val="24"/>
        </w:rPr>
        <w:t xml:space="preserve"> czy świadczone usługi mieszczą się w katalogu dozwolonych usług, o którym mowa w art. 136 ust. 2</w:t>
      </w:r>
      <w:r w:rsidR="00201944">
        <w:rPr>
          <w:rFonts w:ascii="Times New Roman" w:hAnsi="Times New Roman"/>
          <w:sz w:val="24"/>
          <w:szCs w:val="24"/>
        </w:rPr>
        <w:t xml:space="preserve"> ustawy o biegłych rewidentach,</w:t>
      </w:r>
    </w:p>
    <w:p w14:paraId="764B9E38"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określenie limitów wydatków na usługi świadczone przez firmy audytorskie, których możliwość świadczenia wymaga zgody Komitetu Audytu oraz zapewnienie cyklicznego raportowania w zakresie usług świadczonych przez firmy audytorskie oraz inne jednostki należące do </w:t>
      </w:r>
      <w:r w:rsidR="00201944">
        <w:rPr>
          <w:rFonts w:ascii="Times New Roman" w:hAnsi="Times New Roman"/>
          <w:sz w:val="24"/>
          <w:szCs w:val="24"/>
        </w:rPr>
        <w:t>tzw. sieci;</w:t>
      </w:r>
    </w:p>
    <w:p w14:paraId="4E01C886" w14:textId="77777777" w:rsidR="003C1431" w:rsidRPr="00F64443"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informowanie Rady Nadzorczej Banku o wynikach badania oraz wyjaśnianie, </w:t>
      </w:r>
      <w:r w:rsidRPr="00F64443">
        <w:rPr>
          <w:rFonts w:ascii="Times New Roman" w:hAnsi="Times New Roman"/>
          <w:sz w:val="24"/>
          <w:szCs w:val="24"/>
        </w:rPr>
        <w:br/>
        <w:t>w jaki sposób badanie to przyczyniło się do rzetelności sprawozdawczości finansowej w</w:t>
      </w:r>
      <w:r w:rsidR="0059380C" w:rsidRPr="00F64443">
        <w:rPr>
          <w:rFonts w:ascii="Times New Roman" w:hAnsi="Times New Roman"/>
          <w:sz w:val="24"/>
          <w:szCs w:val="24"/>
        </w:rPr>
        <w:t> </w:t>
      </w:r>
      <w:r w:rsidRPr="00F64443">
        <w:rPr>
          <w:rFonts w:ascii="Times New Roman" w:hAnsi="Times New Roman"/>
          <w:sz w:val="24"/>
          <w:szCs w:val="24"/>
        </w:rPr>
        <w:t>Banku, a także jaka była rola Komitetu Audytu w procesie badania;</w:t>
      </w:r>
    </w:p>
    <w:p w14:paraId="35769206" w14:textId="77777777" w:rsidR="003C1431" w:rsidRPr="00F64443"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bookmarkStart w:id="4" w:name="mip38971278"/>
      <w:bookmarkEnd w:id="4"/>
      <w:r w:rsidRPr="00F64443">
        <w:rPr>
          <w:rFonts w:ascii="Times New Roman" w:hAnsi="Times New Roman"/>
          <w:sz w:val="24"/>
          <w:szCs w:val="24"/>
        </w:rPr>
        <w:t>dokonywanie oceny niezależności biegłego rewidenta oraz wyrażanie zgody na świadczenie przez niego dozwolonych usług niebędących badaniem w Banku;</w:t>
      </w:r>
      <w:bookmarkStart w:id="5" w:name="mip38971279"/>
      <w:bookmarkStart w:id="6" w:name="mip38971280"/>
      <w:bookmarkStart w:id="7" w:name="mip38971281"/>
      <w:bookmarkEnd w:id="5"/>
      <w:bookmarkEnd w:id="6"/>
      <w:bookmarkEnd w:id="7"/>
    </w:p>
    <w:p w14:paraId="20CCC5C0" w14:textId="77777777" w:rsidR="00A0690D" w:rsidRPr="00F64443"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bookmarkStart w:id="8" w:name="mip38971282"/>
      <w:bookmarkEnd w:id="8"/>
      <w:r w:rsidRPr="00F64443">
        <w:rPr>
          <w:rFonts w:ascii="Times New Roman" w:hAnsi="Times New Roman"/>
          <w:sz w:val="24"/>
          <w:szCs w:val="24"/>
        </w:rPr>
        <w:t>przedstawianie Radzie Nadzorczej oraz Zebraniu Przedstawicieli, rekomendacji, dotyczącej wyboru biegłego rewidenta;</w:t>
      </w:r>
    </w:p>
    <w:p w14:paraId="6ACB1ADC" w14:textId="77777777" w:rsidR="00A0690D" w:rsidRPr="00F64443" w:rsidRDefault="00A0690D"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r w:rsidRPr="00F64443">
        <w:rPr>
          <w:rFonts w:ascii="Times New Roman" w:hAnsi="Times New Roman"/>
          <w:sz w:val="24"/>
          <w:szCs w:val="24"/>
        </w:rPr>
        <w:t>przedstawianiu Radzie Nadzorczej Banku rekomendacji w sprawie zatwierdzenia zbadanego przez audytora rocznego sprawozdania finansowego</w:t>
      </w:r>
      <w:r w:rsidR="003D34A9" w:rsidRPr="00F64443">
        <w:rPr>
          <w:rFonts w:ascii="Times New Roman" w:hAnsi="Times New Roman"/>
          <w:sz w:val="24"/>
          <w:szCs w:val="24"/>
        </w:rPr>
        <w:t>;</w:t>
      </w:r>
    </w:p>
    <w:p w14:paraId="0CD24809" w14:textId="77777777" w:rsidR="003C1431" w:rsidRPr="00F64443"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monitorowanie, czy Zarząd wprowadził zmiany w związku z rekomendacjami wydanymi przez: </w:t>
      </w:r>
    </w:p>
    <w:p w14:paraId="7A223A23"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Biegłego rewidenta</w:t>
      </w:r>
      <w:r w:rsidR="00210B2F">
        <w:rPr>
          <w:rFonts w:ascii="Times New Roman" w:hAnsi="Times New Roman"/>
          <w:sz w:val="24"/>
          <w:szCs w:val="24"/>
        </w:rPr>
        <w:t>,</w:t>
      </w:r>
    </w:p>
    <w:p w14:paraId="0E1D4BC0"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Spółdzielczy System Ochrony SGB</w:t>
      </w:r>
      <w:r w:rsidR="00210B2F">
        <w:rPr>
          <w:rFonts w:ascii="Times New Roman" w:hAnsi="Times New Roman"/>
          <w:sz w:val="24"/>
          <w:szCs w:val="24"/>
        </w:rPr>
        <w:t>,</w:t>
      </w:r>
    </w:p>
    <w:p w14:paraId="14EFC21F"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Radę Nadzorczą</w:t>
      </w:r>
      <w:r w:rsidR="00210B2F">
        <w:rPr>
          <w:rFonts w:ascii="Times New Roman" w:hAnsi="Times New Roman"/>
          <w:sz w:val="24"/>
          <w:szCs w:val="24"/>
        </w:rPr>
        <w:t>,</w:t>
      </w:r>
    </w:p>
    <w:p w14:paraId="4CF6C9AC"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Komitet Audytu</w:t>
      </w:r>
      <w:r w:rsidR="00210B2F">
        <w:rPr>
          <w:rFonts w:ascii="Times New Roman" w:hAnsi="Times New Roman"/>
          <w:sz w:val="24"/>
          <w:szCs w:val="24"/>
        </w:rPr>
        <w:t>,</w:t>
      </w:r>
    </w:p>
    <w:p w14:paraId="32A39DFB" w14:textId="77777777" w:rsidR="003C1431" w:rsidRPr="00F64443" w:rsidRDefault="003C1431" w:rsidP="00292FC2">
      <w:pPr>
        <w:numPr>
          <w:ilvl w:val="2"/>
          <w:numId w:val="10"/>
        </w:numPr>
        <w:tabs>
          <w:tab w:val="clear" w:pos="1211"/>
          <w:tab w:val="num"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Komisję Nadzoru Finansowego</w:t>
      </w:r>
      <w:r w:rsidR="00210B2F">
        <w:rPr>
          <w:rFonts w:ascii="Times New Roman" w:hAnsi="Times New Roman"/>
          <w:sz w:val="24"/>
          <w:szCs w:val="24"/>
        </w:rPr>
        <w:t>;</w:t>
      </w:r>
    </w:p>
    <w:p w14:paraId="49F07F7F" w14:textId="77777777" w:rsidR="003C1431" w:rsidRDefault="003C1431" w:rsidP="00292FC2">
      <w:pPr>
        <w:numPr>
          <w:ilvl w:val="1"/>
          <w:numId w:val="10"/>
        </w:numPr>
        <w:tabs>
          <w:tab w:val="clear" w:pos="1440"/>
          <w:tab w:val="num" w:pos="851"/>
        </w:tabs>
        <w:spacing w:after="0" w:line="240" w:lineRule="auto"/>
        <w:ind w:left="851" w:hanging="425"/>
        <w:jc w:val="both"/>
        <w:rPr>
          <w:rFonts w:ascii="Times New Roman" w:hAnsi="Times New Roman"/>
          <w:sz w:val="24"/>
          <w:szCs w:val="24"/>
        </w:rPr>
      </w:pPr>
      <w:bookmarkStart w:id="9" w:name="mip38971283"/>
      <w:bookmarkEnd w:id="9"/>
      <w:r w:rsidRPr="00F64443">
        <w:rPr>
          <w:rFonts w:ascii="Times New Roman" w:hAnsi="Times New Roman"/>
          <w:sz w:val="24"/>
          <w:szCs w:val="24"/>
        </w:rPr>
        <w:t>przedkładanie zaleceń mających na celu zapewnienie rzetelności procesu sprawozdawczości finansowej w Banku.</w:t>
      </w:r>
    </w:p>
    <w:p w14:paraId="31A8951C" w14:textId="77777777" w:rsidR="00C25333" w:rsidRPr="00A62C74" w:rsidRDefault="00C25333" w:rsidP="00C25333">
      <w:pPr>
        <w:numPr>
          <w:ilvl w:val="1"/>
          <w:numId w:val="10"/>
        </w:numPr>
        <w:tabs>
          <w:tab w:val="clear" w:pos="1440"/>
        </w:tabs>
        <w:spacing w:after="0" w:line="240" w:lineRule="auto"/>
        <w:ind w:left="851" w:hanging="425"/>
        <w:jc w:val="both"/>
        <w:rPr>
          <w:rFonts w:ascii="Times New Roman" w:hAnsi="Times New Roman"/>
          <w:sz w:val="24"/>
          <w:szCs w:val="24"/>
        </w:rPr>
      </w:pPr>
      <w:r w:rsidRPr="00A62C74">
        <w:rPr>
          <w:rFonts w:ascii="Times New Roman" w:hAnsi="Times New Roman"/>
          <w:sz w:val="24"/>
          <w:szCs w:val="24"/>
        </w:rPr>
        <w:t xml:space="preserve">w przypadku braku możliwości realizacji badania sprawozdania finansowego przez wybraną firmę audytorską/biegłego rewidenta, Komitet Audytu rekomenduje wdrożenie planu awaryjnego przez Radę Nadzorczą mającą na celu wybór nowego podmiotu do badania sprawozdania finansowego. Przy realizacji planu awaryjnego stosuje się odpowiednio zapisy dotyczące wyboru firmy audytorskiej/biegłego rewidenta. </w:t>
      </w:r>
    </w:p>
    <w:p w14:paraId="2B6D33D5" w14:textId="77777777" w:rsidR="00C25333" w:rsidRPr="00A62C74" w:rsidRDefault="00C25333" w:rsidP="00C25333">
      <w:pPr>
        <w:numPr>
          <w:ilvl w:val="1"/>
          <w:numId w:val="10"/>
        </w:numPr>
        <w:tabs>
          <w:tab w:val="clear" w:pos="1440"/>
        </w:tabs>
        <w:spacing w:after="0" w:line="240" w:lineRule="auto"/>
        <w:ind w:left="851" w:hanging="425"/>
        <w:jc w:val="both"/>
        <w:rPr>
          <w:rFonts w:ascii="Times New Roman" w:hAnsi="Times New Roman"/>
          <w:sz w:val="24"/>
          <w:szCs w:val="24"/>
        </w:rPr>
      </w:pPr>
      <w:r w:rsidRPr="00A62C74">
        <w:rPr>
          <w:rFonts w:ascii="Times New Roman" w:hAnsi="Times New Roman"/>
          <w:sz w:val="24"/>
          <w:szCs w:val="24"/>
        </w:rPr>
        <w:t xml:space="preserve">żądania omówienia przez kluczowego biegłego rewidenta z komitetem audytu, zarządem lub innym organem zarządzającym, radą nadzorczą lub innym organem nadzorczym lub kontrolnym działającym w Banku, lub kluczowy biegły rewident może żądać omówienia z komitetem audytu, zarządem lub innym organem zarządzającym, radą nadzorczą lub innym organem nadzorczym lub kontrolnym </w:t>
      </w:r>
      <w:r w:rsidRPr="00A62C74">
        <w:rPr>
          <w:rFonts w:ascii="Times New Roman" w:hAnsi="Times New Roman"/>
          <w:sz w:val="24"/>
          <w:szCs w:val="24"/>
        </w:rPr>
        <w:lastRenderedPageBreak/>
        <w:t xml:space="preserve">działającym w Banku kluczowych kwestii wynikających z badania, które zostały wymienione w sprawozdaniu dodatkowym, o którym mowa w art. 11 rozporządzenia nr 537/2014. </w:t>
      </w:r>
    </w:p>
    <w:p w14:paraId="176A4900" w14:textId="77777777" w:rsidR="00C25333" w:rsidRPr="00A62C74" w:rsidRDefault="00C25333" w:rsidP="00C25333">
      <w:pPr>
        <w:numPr>
          <w:ilvl w:val="1"/>
          <w:numId w:val="10"/>
        </w:numPr>
        <w:tabs>
          <w:tab w:val="clear" w:pos="1440"/>
        </w:tabs>
        <w:spacing w:after="0" w:line="240" w:lineRule="auto"/>
        <w:ind w:left="851" w:hanging="425"/>
        <w:jc w:val="both"/>
        <w:rPr>
          <w:rFonts w:ascii="Times New Roman" w:hAnsi="Times New Roman"/>
          <w:sz w:val="24"/>
          <w:szCs w:val="24"/>
        </w:rPr>
      </w:pPr>
      <w:r w:rsidRPr="00A62C74">
        <w:rPr>
          <w:rFonts w:ascii="Times New Roman" w:hAnsi="Times New Roman"/>
          <w:sz w:val="24"/>
          <w:szCs w:val="24"/>
        </w:rPr>
        <w:t xml:space="preserve">żądania udzielenia bez  pośrednictwa rady nadzorczej lub innego organu nadzorczego lub kontrolnego, informacji, wyjaśnień i przekazania dokumentów niezbędnych do wykonywania zadań, o których mowa w pkt 1) – 12). </w:t>
      </w:r>
    </w:p>
    <w:p w14:paraId="13411CCE" w14:textId="77777777" w:rsidR="00C25333" w:rsidRDefault="00C25333" w:rsidP="00C25333">
      <w:pPr>
        <w:spacing w:after="0" w:line="240" w:lineRule="auto"/>
        <w:ind w:left="851"/>
        <w:jc w:val="both"/>
        <w:rPr>
          <w:rFonts w:ascii="Times New Roman" w:hAnsi="Times New Roman"/>
          <w:sz w:val="24"/>
          <w:szCs w:val="24"/>
        </w:rPr>
      </w:pPr>
    </w:p>
    <w:p w14:paraId="2A5818C2" w14:textId="77777777" w:rsidR="00F64443" w:rsidRPr="00F64443" w:rsidRDefault="00F64443" w:rsidP="00F64443">
      <w:pPr>
        <w:spacing w:after="0" w:line="240" w:lineRule="auto"/>
        <w:ind w:left="851"/>
        <w:jc w:val="both"/>
        <w:rPr>
          <w:rFonts w:ascii="Times New Roman" w:hAnsi="Times New Roman"/>
          <w:sz w:val="24"/>
          <w:szCs w:val="24"/>
        </w:rPr>
      </w:pPr>
    </w:p>
    <w:p w14:paraId="10BA9A5A"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4</w:t>
      </w:r>
    </w:p>
    <w:p w14:paraId="61C03A4C" w14:textId="77777777" w:rsidR="003C1431" w:rsidRPr="00F64443" w:rsidRDefault="003C1431" w:rsidP="00292FC2">
      <w:pPr>
        <w:pStyle w:val="Zwykytekst"/>
        <w:numPr>
          <w:ilvl w:val="0"/>
          <w:numId w:val="1"/>
        </w:numPr>
        <w:tabs>
          <w:tab w:val="clear" w:pos="360"/>
        </w:tabs>
        <w:ind w:left="426" w:hanging="426"/>
        <w:jc w:val="both"/>
        <w:rPr>
          <w:rFonts w:ascii="Times New Roman" w:hAnsi="Times New Roman"/>
          <w:sz w:val="24"/>
          <w:szCs w:val="24"/>
        </w:rPr>
      </w:pPr>
      <w:r w:rsidRPr="00F64443">
        <w:rPr>
          <w:rFonts w:ascii="Times New Roman" w:hAnsi="Times New Roman"/>
          <w:sz w:val="24"/>
          <w:szCs w:val="24"/>
        </w:rPr>
        <w:t xml:space="preserve">Członkowie Komitetu powoływani są przez Radę Nadzorczą Banku na okres jej kadencji, spośród jej </w:t>
      </w:r>
      <w:r w:rsidR="001D5A97" w:rsidRPr="00F64443">
        <w:rPr>
          <w:rFonts w:ascii="Times New Roman" w:hAnsi="Times New Roman"/>
          <w:sz w:val="24"/>
          <w:szCs w:val="24"/>
        </w:rPr>
        <w:t>Członk</w:t>
      </w:r>
      <w:r w:rsidRPr="00F64443">
        <w:rPr>
          <w:rFonts w:ascii="Times New Roman" w:hAnsi="Times New Roman"/>
          <w:sz w:val="24"/>
          <w:szCs w:val="24"/>
        </w:rPr>
        <w:t xml:space="preserve">ów, z uwzględnieniem kryteriów określonych w ust. 3-4 niniejszego paragrafu. Rada Nadzorcza Banku może w każdym czasie odwołać </w:t>
      </w:r>
      <w:r w:rsidR="001D5A97" w:rsidRPr="00F64443">
        <w:rPr>
          <w:rFonts w:ascii="Times New Roman" w:hAnsi="Times New Roman"/>
          <w:sz w:val="24"/>
          <w:szCs w:val="24"/>
        </w:rPr>
        <w:t>Członka</w:t>
      </w:r>
      <w:r w:rsidRPr="00F64443">
        <w:rPr>
          <w:rFonts w:ascii="Times New Roman" w:hAnsi="Times New Roman"/>
          <w:sz w:val="24"/>
          <w:szCs w:val="24"/>
        </w:rPr>
        <w:t xml:space="preserve"> Komitetu.</w:t>
      </w:r>
    </w:p>
    <w:p w14:paraId="26895A04"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Rada Nadzorcza Banku dokonuje wyboru </w:t>
      </w:r>
      <w:r w:rsidR="001D5A97" w:rsidRPr="00F64443">
        <w:rPr>
          <w:rFonts w:ascii="Times New Roman" w:hAnsi="Times New Roman"/>
          <w:sz w:val="24"/>
          <w:szCs w:val="24"/>
        </w:rPr>
        <w:t>Członków</w:t>
      </w:r>
      <w:r w:rsidRPr="00F64443">
        <w:rPr>
          <w:rFonts w:ascii="Times New Roman" w:hAnsi="Times New Roman"/>
          <w:sz w:val="24"/>
          <w:szCs w:val="24"/>
        </w:rPr>
        <w:t xml:space="preserve"> Komitetu na swym pierwszym posiedzeniu w danej kadencji. Wybory odbywają się w głosowaniu tajnym.</w:t>
      </w:r>
    </w:p>
    <w:p w14:paraId="7E4F0E36"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W skład Komitetu wchodzi przynajmniej 3</w:t>
      </w:r>
      <w:r w:rsidR="001D5A97" w:rsidRPr="00F64443">
        <w:rPr>
          <w:rFonts w:ascii="Times New Roman" w:hAnsi="Times New Roman"/>
          <w:sz w:val="24"/>
          <w:szCs w:val="24"/>
        </w:rPr>
        <w:t xml:space="preserve"> Członków </w:t>
      </w:r>
      <w:r w:rsidRPr="00F64443">
        <w:rPr>
          <w:rFonts w:ascii="Times New Roman" w:hAnsi="Times New Roman"/>
          <w:sz w:val="24"/>
          <w:szCs w:val="24"/>
        </w:rPr>
        <w:t xml:space="preserve">Rady Nadzorczej Banku, w tym przynajmniej jeden członek powinien posiadać wiedzę i umiejętności w zakresie rachunkowości lub badania sprawozdawczości finansowej. </w:t>
      </w:r>
    </w:p>
    <w:p w14:paraId="39E127C0"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Większość</w:t>
      </w:r>
      <w:r w:rsidR="001D5A97" w:rsidRPr="00F64443">
        <w:rPr>
          <w:rFonts w:ascii="Times New Roman" w:hAnsi="Times New Roman"/>
          <w:sz w:val="24"/>
          <w:szCs w:val="24"/>
        </w:rPr>
        <w:t xml:space="preserve"> Członków </w:t>
      </w:r>
      <w:r w:rsidRPr="00F64443">
        <w:rPr>
          <w:rFonts w:ascii="Times New Roman" w:hAnsi="Times New Roman"/>
          <w:sz w:val="24"/>
          <w:szCs w:val="24"/>
        </w:rPr>
        <w:t>Komitetu Audytu, w tym jego Przewodniczący, jest niezależny od Banku. Uznaje się, że członek Komitetu Audytu jest niezależny od Banku, jeżeli spełnia następujące kryteria:</w:t>
      </w:r>
    </w:p>
    <w:p w14:paraId="0DBECD97" w14:textId="1352853D" w:rsidR="003C1431" w:rsidRPr="00A62C74" w:rsidRDefault="003C1431" w:rsidP="00292FC2">
      <w:pPr>
        <w:numPr>
          <w:ilvl w:val="0"/>
          <w:numId w:val="11"/>
        </w:numPr>
        <w:spacing w:after="0" w:line="240" w:lineRule="auto"/>
        <w:ind w:left="993" w:hanging="426"/>
        <w:jc w:val="both"/>
        <w:rPr>
          <w:rFonts w:ascii="Times New Roman" w:hAnsi="Times New Roman"/>
          <w:sz w:val="24"/>
          <w:szCs w:val="24"/>
        </w:rPr>
      </w:pPr>
      <w:bookmarkStart w:id="10" w:name="mip38971256"/>
      <w:bookmarkStart w:id="11" w:name="mip38971257"/>
      <w:bookmarkStart w:id="12" w:name="_Hlk141706439"/>
      <w:bookmarkEnd w:id="10"/>
      <w:bookmarkEnd w:id="11"/>
      <w:r w:rsidRPr="00A62C74">
        <w:rPr>
          <w:rFonts w:ascii="Times New Roman" w:hAnsi="Times New Roman"/>
          <w:sz w:val="24"/>
          <w:szCs w:val="24"/>
        </w:rPr>
        <w:t xml:space="preserve">nie należy, ani </w:t>
      </w:r>
      <w:r w:rsidR="0085675C" w:rsidRPr="00A62C74">
        <w:rPr>
          <w:rFonts w:ascii="Times New Roman" w:hAnsi="Times New Roman"/>
          <w:sz w:val="24"/>
          <w:szCs w:val="24"/>
        </w:rPr>
        <w:t xml:space="preserve">w </w:t>
      </w:r>
      <w:r w:rsidRPr="00A62C74">
        <w:rPr>
          <w:rFonts w:ascii="Times New Roman" w:hAnsi="Times New Roman"/>
          <w:sz w:val="24"/>
          <w:szCs w:val="24"/>
        </w:rPr>
        <w:t xml:space="preserve">okresie </w:t>
      </w:r>
      <w:r w:rsidR="00CA7499" w:rsidRPr="00A62C74">
        <w:rPr>
          <w:rFonts w:ascii="Times New Roman" w:hAnsi="Times New Roman"/>
          <w:sz w:val="24"/>
          <w:szCs w:val="24"/>
        </w:rPr>
        <w:t>ostatnich 5 lat</w:t>
      </w:r>
      <w:r w:rsidRPr="00A62C74">
        <w:rPr>
          <w:rFonts w:ascii="Times New Roman" w:hAnsi="Times New Roman"/>
          <w:sz w:val="24"/>
          <w:szCs w:val="24"/>
        </w:rPr>
        <w:t xml:space="preserve"> od dnia powołania, nie należał do kadry kierowniczej wyższego szczebla, w tym nie był </w:t>
      </w:r>
      <w:r w:rsidR="00AA4CA7" w:rsidRPr="00A62C74">
        <w:rPr>
          <w:rFonts w:ascii="Times New Roman" w:hAnsi="Times New Roman"/>
          <w:sz w:val="24"/>
          <w:szCs w:val="24"/>
        </w:rPr>
        <w:t>Człon</w:t>
      </w:r>
      <w:r w:rsidRPr="00A62C74">
        <w:rPr>
          <w:rFonts w:ascii="Times New Roman" w:hAnsi="Times New Roman"/>
          <w:sz w:val="24"/>
          <w:szCs w:val="24"/>
        </w:rPr>
        <w:t xml:space="preserve">kiem Zarządu Banku ani nie jest lub nie był </w:t>
      </w:r>
      <w:r w:rsidR="00AA4CA7" w:rsidRPr="00A62C74">
        <w:rPr>
          <w:rFonts w:ascii="Times New Roman" w:hAnsi="Times New Roman"/>
          <w:sz w:val="24"/>
          <w:szCs w:val="24"/>
        </w:rPr>
        <w:t>Czł</w:t>
      </w:r>
      <w:r w:rsidRPr="00A62C74">
        <w:rPr>
          <w:rFonts w:ascii="Times New Roman" w:hAnsi="Times New Roman"/>
          <w:sz w:val="24"/>
          <w:szCs w:val="24"/>
        </w:rPr>
        <w:t>onkiem Zarządu jednostki powiązanej z Bankiem</w:t>
      </w:r>
      <w:r w:rsidR="003D34A9" w:rsidRPr="00A62C74">
        <w:rPr>
          <w:rFonts w:ascii="Times New Roman" w:hAnsi="Times New Roman"/>
          <w:sz w:val="24"/>
          <w:szCs w:val="24"/>
        </w:rPr>
        <w:t>,</w:t>
      </w:r>
    </w:p>
    <w:p w14:paraId="6BE1CF5A" w14:textId="4A293103" w:rsidR="003C1431" w:rsidRPr="00A62C74" w:rsidRDefault="003C1431" w:rsidP="00292FC2">
      <w:pPr>
        <w:numPr>
          <w:ilvl w:val="0"/>
          <w:numId w:val="11"/>
        </w:numPr>
        <w:spacing w:after="0" w:line="240" w:lineRule="auto"/>
        <w:ind w:left="993" w:hanging="426"/>
        <w:jc w:val="both"/>
        <w:rPr>
          <w:rFonts w:ascii="Times New Roman" w:hAnsi="Times New Roman"/>
          <w:sz w:val="24"/>
          <w:szCs w:val="24"/>
        </w:rPr>
      </w:pPr>
      <w:r w:rsidRPr="00A62C74">
        <w:rPr>
          <w:rFonts w:ascii="Times New Roman" w:hAnsi="Times New Roman"/>
          <w:sz w:val="24"/>
          <w:szCs w:val="24"/>
        </w:rPr>
        <w:t xml:space="preserve">nie jest, ani nie był w okresie </w:t>
      </w:r>
      <w:r w:rsidR="00CA7499" w:rsidRPr="00A62C74">
        <w:rPr>
          <w:rFonts w:ascii="Times New Roman" w:hAnsi="Times New Roman"/>
          <w:sz w:val="24"/>
          <w:szCs w:val="24"/>
        </w:rPr>
        <w:t xml:space="preserve">ostatnich </w:t>
      </w:r>
      <w:r w:rsidR="00065A80" w:rsidRPr="00A62C74">
        <w:rPr>
          <w:rFonts w:ascii="Times New Roman" w:hAnsi="Times New Roman"/>
          <w:sz w:val="24"/>
          <w:szCs w:val="24"/>
        </w:rPr>
        <w:t>3</w:t>
      </w:r>
      <w:r w:rsidR="00CA7499" w:rsidRPr="00A62C74">
        <w:rPr>
          <w:rFonts w:ascii="Times New Roman" w:hAnsi="Times New Roman"/>
          <w:sz w:val="24"/>
          <w:szCs w:val="24"/>
        </w:rPr>
        <w:t xml:space="preserve"> lat</w:t>
      </w:r>
      <w:r w:rsidRPr="00A62C74">
        <w:rPr>
          <w:rFonts w:ascii="Times New Roman" w:hAnsi="Times New Roman"/>
          <w:sz w:val="24"/>
          <w:szCs w:val="24"/>
        </w:rPr>
        <w:t xml:space="preserve"> od dnia powołania, pracownikiem Banku lub jednostki z nim powiązanej, </w:t>
      </w:r>
    </w:p>
    <w:bookmarkEnd w:id="12"/>
    <w:p w14:paraId="50DCA40F" w14:textId="77777777" w:rsidR="003C1431" w:rsidRPr="00F64443" w:rsidRDefault="003C1431" w:rsidP="00292FC2">
      <w:pPr>
        <w:numPr>
          <w:ilvl w:val="0"/>
          <w:numId w:val="11"/>
        </w:numPr>
        <w:spacing w:after="0" w:line="240" w:lineRule="auto"/>
        <w:ind w:left="993" w:hanging="426"/>
        <w:jc w:val="both"/>
        <w:rPr>
          <w:rFonts w:ascii="Times New Roman" w:hAnsi="Times New Roman"/>
          <w:sz w:val="24"/>
          <w:szCs w:val="24"/>
        </w:rPr>
      </w:pPr>
      <w:r w:rsidRPr="00F64443">
        <w:rPr>
          <w:rFonts w:ascii="Times New Roman" w:hAnsi="Times New Roman"/>
          <w:sz w:val="24"/>
          <w:szCs w:val="24"/>
        </w:rPr>
        <w:t xml:space="preserve">nie sprawuje kontroli w rozumieniu </w:t>
      </w:r>
      <w:hyperlink r:id="rId8" w:history="1">
        <w:r w:rsidRPr="00F64443">
          <w:rPr>
            <w:rFonts w:ascii="Times New Roman" w:hAnsi="Times New Roman"/>
            <w:sz w:val="24"/>
            <w:szCs w:val="24"/>
          </w:rPr>
          <w:t>art. 3 ust. 1 pkt 37 lit. a</w:t>
        </w:r>
      </w:hyperlink>
      <w:r w:rsidRPr="00F64443">
        <w:rPr>
          <w:rFonts w:ascii="Times New Roman" w:hAnsi="Times New Roman"/>
          <w:sz w:val="24"/>
          <w:szCs w:val="24"/>
        </w:rPr>
        <w:t>-e ustawy z dnia 29 września 1994 r. o rachunkowości</w:t>
      </w:r>
      <w:bookmarkStart w:id="13" w:name="mip38971259"/>
      <w:bookmarkEnd w:id="13"/>
      <w:r w:rsidRPr="00F64443">
        <w:rPr>
          <w:rFonts w:ascii="Times New Roman" w:hAnsi="Times New Roman"/>
          <w:sz w:val="24"/>
          <w:szCs w:val="24"/>
        </w:rPr>
        <w:t>,</w:t>
      </w:r>
    </w:p>
    <w:p w14:paraId="3B8EB0BC" w14:textId="77777777" w:rsidR="003C1431" w:rsidRPr="00F64443" w:rsidRDefault="003C1431" w:rsidP="00292FC2">
      <w:pPr>
        <w:numPr>
          <w:ilvl w:val="0"/>
          <w:numId w:val="11"/>
        </w:numPr>
        <w:spacing w:after="0" w:line="240" w:lineRule="auto"/>
        <w:ind w:left="993" w:hanging="426"/>
        <w:jc w:val="both"/>
        <w:rPr>
          <w:rFonts w:ascii="Times New Roman" w:hAnsi="Times New Roman"/>
          <w:sz w:val="24"/>
          <w:szCs w:val="24"/>
        </w:rPr>
      </w:pPr>
      <w:r w:rsidRPr="00F64443">
        <w:rPr>
          <w:rFonts w:ascii="Times New Roman" w:hAnsi="Times New Roman"/>
          <w:sz w:val="24"/>
          <w:szCs w:val="24"/>
        </w:rPr>
        <w:t xml:space="preserve">nie otrzymuje lub nie otrzymał dodatkowego wynagrodzenia, w znacznej wysokości, od Banku lub jednostki z nim powiązanej, z wyjątkiem wynagrodzenia, jakie otrzymał jako </w:t>
      </w:r>
      <w:r w:rsidR="00E667B8" w:rsidRPr="00F64443">
        <w:rPr>
          <w:rFonts w:ascii="Times New Roman" w:hAnsi="Times New Roman"/>
          <w:sz w:val="24"/>
          <w:szCs w:val="24"/>
        </w:rPr>
        <w:t xml:space="preserve">Członek </w:t>
      </w:r>
      <w:r w:rsidRPr="00F64443">
        <w:rPr>
          <w:rFonts w:ascii="Times New Roman" w:hAnsi="Times New Roman"/>
          <w:sz w:val="24"/>
          <w:szCs w:val="24"/>
        </w:rPr>
        <w:t>Rady Nadzorczej, w tym Komitetu Audytu</w:t>
      </w:r>
      <w:r w:rsidR="003D34A9" w:rsidRPr="00F64443">
        <w:rPr>
          <w:rFonts w:ascii="Times New Roman" w:hAnsi="Times New Roman"/>
          <w:sz w:val="24"/>
          <w:szCs w:val="24"/>
        </w:rPr>
        <w:t>,</w:t>
      </w:r>
      <w:bookmarkStart w:id="14" w:name="mip38971260"/>
      <w:bookmarkEnd w:id="14"/>
    </w:p>
    <w:p w14:paraId="6C1EFB9A" w14:textId="77777777" w:rsidR="003C1431" w:rsidRPr="00F64443" w:rsidRDefault="003C1431" w:rsidP="00292FC2">
      <w:pPr>
        <w:numPr>
          <w:ilvl w:val="0"/>
          <w:numId w:val="11"/>
        </w:numPr>
        <w:spacing w:after="0" w:line="240" w:lineRule="auto"/>
        <w:ind w:left="993" w:hanging="426"/>
        <w:jc w:val="both"/>
        <w:rPr>
          <w:rFonts w:ascii="Times New Roman" w:hAnsi="Times New Roman"/>
          <w:sz w:val="24"/>
          <w:szCs w:val="24"/>
        </w:rPr>
      </w:pPr>
      <w:r w:rsidRPr="00F64443">
        <w:rPr>
          <w:rFonts w:ascii="Times New Roman" w:hAnsi="Times New Roman"/>
          <w:sz w:val="24"/>
          <w:szCs w:val="24"/>
        </w:rPr>
        <w:t xml:space="preserve">nie utrzymuje ani w okresie ostatniego roku od dnia powołania nie utrzymywał istotnych stosunków gospodarczych z Bankiem lub jednostką z nim powiązaną, bezpośrednio lub będąc właścicielem, wspólnikiem, akcjonariuszem, </w:t>
      </w:r>
      <w:r w:rsidR="001D5A97" w:rsidRPr="00F64443">
        <w:rPr>
          <w:rFonts w:ascii="Times New Roman" w:hAnsi="Times New Roman"/>
          <w:sz w:val="24"/>
          <w:szCs w:val="24"/>
        </w:rPr>
        <w:t>Członk</w:t>
      </w:r>
      <w:r w:rsidRPr="00F64443">
        <w:rPr>
          <w:rFonts w:ascii="Times New Roman" w:hAnsi="Times New Roman"/>
          <w:sz w:val="24"/>
          <w:szCs w:val="24"/>
        </w:rPr>
        <w:t xml:space="preserve">iem Rady Nadzorczej, lub osobą należącą do kadry kierowniczej wyższego szczebla, w tym </w:t>
      </w:r>
      <w:r w:rsidR="00AA4CA7" w:rsidRPr="00F64443">
        <w:rPr>
          <w:rFonts w:ascii="Times New Roman" w:hAnsi="Times New Roman"/>
          <w:sz w:val="24"/>
          <w:szCs w:val="24"/>
        </w:rPr>
        <w:t>Cz</w:t>
      </w:r>
      <w:r w:rsidRPr="00F64443">
        <w:rPr>
          <w:rFonts w:ascii="Times New Roman" w:hAnsi="Times New Roman"/>
          <w:sz w:val="24"/>
          <w:szCs w:val="24"/>
        </w:rPr>
        <w:t>łonkiem Zarządu lub innego organu zarządzającego podmiotu utrzymującego takie stosunki</w:t>
      </w:r>
      <w:r w:rsidR="003D34A9" w:rsidRPr="00F64443">
        <w:rPr>
          <w:rFonts w:ascii="Times New Roman" w:hAnsi="Times New Roman"/>
          <w:sz w:val="24"/>
          <w:szCs w:val="24"/>
        </w:rPr>
        <w:t>,</w:t>
      </w:r>
      <w:bookmarkStart w:id="15" w:name="mip38971261"/>
      <w:bookmarkEnd w:id="15"/>
    </w:p>
    <w:p w14:paraId="7BA744F1" w14:textId="77777777" w:rsidR="003C1431" w:rsidRPr="00F64443" w:rsidRDefault="003C1431" w:rsidP="00F64443">
      <w:pPr>
        <w:spacing w:after="0" w:line="240" w:lineRule="auto"/>
        <w:ind w:left="993"/>
        <w:jc w:val="both"/>
        <w:rPr>
          <w:rFonts w:ascii="Times New Roman" w:hAnsi="Times New Roman"/>
          <w:sz w:val="24"/>
          <w:szCs w:val="24"/>
        </w:rPr>
      </w:pPr>
      <w:r w:rsidRPr="00F64443">
        <w:rPr>
          <w:rFonts w:ascii="Times New Roman" w:hAnsi="Times New Roman"/>
          <w:sz w:val="24"/>
          <w:szCs w:val="24"/>
        </w:rPr>
        <w:t xml:space="preserve">Za istotne stosunki gospodarcze uważa </w:t>
      </w:r>
      <w:r w:rsidR="005C5958" w:rsidRPr="00F64443">
        <w:rPr>
          <w:rFonts w:ascii="Times New Roman" w:hAnsi="Times New Roman"/>
          <w:sz w:val="24"/>
          <w:szCs w:val="24"/>
        </w:rPr>
        <w:t>się posiadanie</w:t>
      </w:r>
      <w:r w:rsidRPr="00F64443">
        <w:rPr>
          <w:rFonts w:ascii="Times New Roman" w:hAnsi="Times New Roman"/>
          <w:sz w:val="24"/>
          <w:szCs w:val="24"/>
        </w:rPr>
        <w:t xml:space="preserve"> rachunków lub kredytów bądź korzystanie z innych usług Banku o wartości przekraczającej próg de </w:t>
      </w:r>
      <w:proofErr w:type="spellStart"/>
      <w:r w:rsidRPr="00F64443">
        <w:rPr>
          <w:rFonts w:ascii="Times New Roman" w:hAnsi="Times New Roman"/>
          <w:sz w:val="24"/>
          <w:szCs w:val="24"/>
        </w:rPr>
        <w:t>minimis</w:t>
      </w:r>
      <w:proofErr w:type="spellEnd"/>
      <w:r w:rsidRPr="00F64443">
        <w:rPr>
          <w:rFonts w:ascii="Times New Roman" w:hAnsi="Times New Roman"/>
          <w:sz w:val="24"/>
          <w:szCs w:val="24"/>
        </w:rPr>
        <w:t xml:space="preserve">, o ile rzutują one w sposób istotny na sytuację materialną </w:t>
      </w:r>
      <w:r w:rsidR="001D5A97" w:rsidRPr="00F64443">
        <w:rPr>
          <w:rFonts w:ascii="Times New Roman" w:hAnsi="Times New Roman"/>
          <w:sz w:val="24"/>
          <w:szCs w:val="24"/>
        </w:rPr>
        <w:t>Członk</w:t>
      </w:r>
      <w:r w:rsidRPr="00F64443">
        <w:rPr>
          <w:rFonts w:ascii="Times New Roman" w:hAnsi="Times New Roman"/>
          <w:sz w:val="24"/>
          <w:szCs w:val="24"/>
        </w:rPr>
        <w:t>a lub utrzymywanie tych stosunków gospodarczych jest ważne dla tej osoby z powodów prestiżowych.</w:t>
      </w:r>
    </w:p>
    <w:p w14:paraId="5B0CD772" w14:textId="77777777" w:rsidR="003C1431" w:rsidRPr="00F64443" w:rsidRDefault="003C1431" w:rsidP="00292FC2">
      <w:pPr>
        <w:numPr>
          <w:ilvl w:val="0"/>
          <w:numId w:val="11"/>
        </w:numPr>
        <w:spacing w:after="0" w:line="240" w:lineRule="auto"/>
        <w:ind w:left="993" w:hanging="426"/>
        <w:jc w:val="both"/>
        <w:rPr>
          <w:rFonts w:ascii="Times New Roman" w:hAnsi="Times New Roman"/>
          <w:sz w:val="24"/>
          <w:szCs w:val="24"/>
        </w:rPr>
      </w:pPr>
      <w:r w:rsidRPr="00F64443">
        <w:rPr>
          <w:rFonts w:ascii="Times New Roman" w:hAnsi="Times New Roman"/>
          <w:sz w:val="24"/>
          <w:szCs w:val="24"/>
        </w:rPr>
        <w:t xml:space="preserve">nie jest i w okresie ostatnich 2 lat od dnia powołania nie był: </w:t>
      </w:r>
    </w:p>
    <w:p w14:paraId="16B22109" w14:textId="77777777" w:rsidR="003C1431" w:rsidRPr="00F64443" w:rsidRDefault="003C1431" w:rsidP="00292FC2">
      <w:pPr>
        <w:numPr>
          <w:ilvl w:val="1"/>
          <w:numId w:val="11"/>
        </w:numPr>
        <w:tabs>
          <w:tab w:val="left"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właścicielem, wspólnikiem (w tym komplementariuszem) lub akcjonariuszem obecnej lub poprzedniej firmy audytorskiej przeprowadzającej badanie sprawozdania finansowego Banku lub jednostki z nim powiązanej lub </w:t>
      </w:r>
    </w:p>
    <w:p w14:paraId="4AAA09F8" w14:textId="77777777" w:rsidR="003C1431" w:rsidRPr="00F64443" w:rsidRDefault="001D5A97" w:rsidP="00292FC2">
      <w:pPr>
        <w:numPr>
          <w:ilvl w:val="1"/>
          <w:numId w:val="11"/>
        </w:numPr>
        <w:tabs>
          <w:tab w:val="left"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Członkiem</w:t>
      </w:r>
      <w:r w:rsidR="003C1431" w:rsidRPr="00F64443">
        <w:rPr>
          <w:rFonts w:ascii="Times New Roman" w:hAnsi="Times New Roman"/>
          <w:sz w:val="24"/>
          <w:szCs w:val="24"/>
        </w:rPr>
        <w:t xml:space="preserve"> Rady Nadzorczej lub innego organu nadzorczego lub kontrolnego obecnej lub poprzedniej firmy audytorskiej przeprowadzającej badanie sprawozdania finansowego Banku, lub </w:t>
      </w:r>
    </w:p>
    <w:p w14:paraId="784D55AB" w14:textId="77777777" w:rsidR="003C1431" w:rsidRPr="00F64443" w:rsidRDefault="003C1431" w:rsidP="00292FC2">
      <w:pPr>
        <w:numPr>
          <w:ilvl w:val="1"/>
          <w:numId w:val="11"/>
        </w:numPr>
        <w:tabs>
          <w:tab w:val="left"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pracownikiem lub osobą należącą do kadry kierowniczej wyższego szczebla, </w:t>
      </w:r>
      <w:r w:rsidRPr="00F64443">
        <w:rPr>
          <w:rFonts w:ascii="Times New Roman" w:hAnsi="Times New Roman"/>
          <w:sz w:val="24"/>
          <w:szCs w:val="24"/>
        </w:rPr>
        <w:br/>
        <w:t xml:space="preserve">w tym </w:t>
      </w:r>
      <w:r w:rsidR="00AA4CA7" w:rsidRPr="00F64443">
        <w:rPr>
          <w:rFonts w:ascii="Times New Roman" w:hAnsi="Times New Roman"/>
          <w:sz w:val="24"/>
          <w:szCs w:val="24"/>
        </w:rPr>
        <w:t>Czło</w:t>
      </w:r>
      <w:r w:rsidRPr="00F64443">
        <w:rPr>
          <w:rFonts w:ascii="Times New Roman" w:hAnsi="Times New Roman"/>
          <w:sz w:val="24"/>
          <w:szCs w:val="24"/>
        </w:rPr>
        <w:t xml:space="preserve">nkiem Zarządu lub innego organu zarządzającego obecnej lub </w:t>
      </w:r>
      <w:r w:rsidRPr="00F64443">
        <w:rPr>
          <w:rFonts w:ascii="Times New Roman" w:hAnsi="Times New Roman"/>
          <w:sz w:val="24"/>
          <w:szCs w:val="24"/>
        </w:rPr>
        <w:lastRenderedPageBreak/>
        <w:t xml:space="preserve">poprzedniej firmy audytorskiej przeprowadzającej badanie sprawozdania finansowego Banku lub jednostki z nim powiązanej, lub </w:t>
      </w:r>
    </w:p>
    <w:p w14:paraId="49DC7483" w14:textId="77777777" w:rsidR="003C1431" w:rsidRPr="00F64443" w:rsidRDefault="003C1431" w:rsidP="00292FC2">
      <w:pPr>
        <w:numPr>
          <w:ilvl w:val="1"/>
          <w:numId w:val="11"/>
        </w:numPr>
        <w:tabs>
          <w:tab w:val="left" w:pos="1276"/>
        </w:tabs>
        <w:spacing w:after="0" w:line="240" w:lineRule="auto"/>
        <w:ind w:left="1276" w:hanging="425"/>
        <w:jc w:val="both"/>
        <w:rPr>
          <w:rFonts w:ascii="Times New Roman" w:hAnsi="Times New Roman"/>
          <w:sz w:val="24"/>
          <w:szCs w:val="24"/>
        </w:rPr>
      </w:pPr>
      <w:r w:rsidRPr="00F64443">
        <w:rPr>
          <w:rFonts w:ascii="Times New Roman" w:hAnsi="Times New Roman"/>
          <w:sz w:val="24"/>
          <w:szCs w:val="24"/>
        </w:rPr>
        <w:t xml:space="preserve">inną osobą fizyczną, z której usług korzystała lub którą nadzorowała obecna lub poprzednia firma audytorska lub biegły rewident działający w jej imieniu; </w:t>
      </w:r>
      <w:bookmarkStart w:id="16" w:name="mip38971262"/>
      <w:bookmarkEnd w:id="16"/>
    </w:p>
    <w:p w14:paraId="296E94F1" w14:textId="77777777" w:rsidR="003C1431" w:rsidRPr="00F64443" w:rsidRDefault="003C1431" w:rsidP="00292FC2">
      <w:pPr>
        <w:numPr>
          <w:ilvl w:val="0"/>
          <w:numId w:val="11"/>
        </w:numPr>
        <w:spacing w:after="0" w:line="240" w:lineRule="auto"/>
        <w:ind w:left="993" w:hanging="426"/>
        <w:jc w:val="both"/>
        <w:rPr>
          <w:rFonts w:ascii="Times New Roman" w:hAnsi="Times New Roman"/>
          <w:sz w:val="24"/>
          <w:szCs w:val="24"/>
        </w:rPr>
      </w:pPr>
      <w:r w:rsidRPr="00F64443">
        <w:rPr>
          <w:rFonts w:ascii="Times New Roman" w:hAnsi="Times New Roman"/>
          <w:sz w:val="24"/>
          <w:szCs w:val="24"/>
        </w:rPr>
        <w:t xml:space="preserve">nie jest </w:t>
      </w:r>
      <w:r w:rsidR="00AA4CA7" w:rsidRPr="00F64443">
        <w:rPr>
          <w:rFonts w:ascii="Times New Roman" w:hAnsi="Times New Roman"/>
          <w:sz w:val="24"/>
          <w:szCs w:val="24"/>
        </w:rPr>
        <w:t>Członk</w:t>
      </w:r>
      <w:r w:rsidRPr="00F64443">
        <w:rPr>
          <w:rFonts w:ascii="Times New Roman" w:hAnsi="Times New Roman"/>
          <w:sz w:val="24"/>
          <w:szCs w:val="24"/>
        </w:rPr>
        <w:t xml:space="preserve">iem Zarządu lub innego organu zarządzającego jednostki, w której </w:t>
      </w:r>
      <w:r w:rsidR="001D5A97" w:rsidRPr="00F64443">
        <w:rPr>
          <w:rFonts w:ascii="Times New Roman" w:hAnsi="Times New Roman"/>
          <w:sz w:val="24"/>
          <w:szCs w:val="24"/>
        </w:rPr>
        <w:t>Członk</w:t>
      </w:r>
      <w:r w:rsidRPr="00F64443">
        <w:rPr>
          <w:rFonts w:ascii="Times New Roman" w:hAnsi="Times New Roman"/>
          <w:sz w:val="24"/>
          <w:szCs w:val="24"/>
        </w:rPr>
        <w:t xml:space="preserve">iem Rady Nadzorczej jest </w:t>
      </w:r>
      <w:r w:rsidR="00AA4CA7" w:rsidRPr="00F64443">
        <w:rPr>
          <w:rFonts w:ascii="Times New Roman" w:hAnsi="Times New Roman"/>
          <w:sz w:val="24"/>
          <w:szCs w:val="24"/>
        </w:rPr>
        <w:t>Człon</w:t>
      </w:r>
      <w:r w:rsidRPr="00F64443">
        <w:rPr>
          <w:rFonts w:ascii="Times New Roman" w:hAnsi="Times New Roman"/>
          <w:sz w:val="24"/>
          <w:szCs w:val="24"/>
        </w:rPr>
        <w:t>ek Zarządu Banku;</w:t>
      </w:r>
      <w:bookmarkStart w:id="17" w:name="mip38971263"/>
      <w:bookmarkEnd w:id="17"/>
    </w:p>
    <w:p w14:paraId="1254A2BE" w14:textId="77777777" w:rsidR="003C1431" w:rsidRPr="00F64443" w:rsidRDefault="003C1431" w:rsidP="00292FC2">
      <w:pPr>
        <w:numPr>
          <w:ilvl w:val="0"/>
          <w:numId w:val="11"/>
        </w:numPr>
        <w:spacing w:after="0" w:line="240" w:lineRule="auto"/>
        <w:ind w:left="993" w:hanging="426"/>
        <w:jc w:val="both"/>
        <w:rPr>
          <w:rFonts w:ascii="Times New Roman" w:hAnsi="Times New Roman"/>
          <w:sz w:val="24"/>
          <w:szCs w:val="24"/>
        </w:rPr>
      </w:pPr>
      <w:r w:rsidRPr="00F64443">
        <w:rPr>
          <w:rFonts w:ascii="Times New Roman" w:hAnsi="Times New Roman"/>
          <w:sz w:val="24"/>
          <w:szCs w:val="24"/>
        </w:rPr>
        <w:t xml:space="preserve">nie jest </w:t>
      </w:r>
      <w:r w:rsidR="001D5A97" w:rsidRPr="00F64443">
        <w:rPr>
          <w:rFonts w:ascii="Times New Roman" w:hAnsi="Times New Roman"/>
          <w:sz w:val="24"/>
          <w:szCs w:val="24"/>
        </w:rPr>
        <w:t>Członk</w:t>
      </w:r>
      <w:r w:rsidRPr="00F64443">
        <w:rPr>
          <w:rFonts w:ascii="Times New Roman" w:hAnsi="Times New Roman"/>
          <w:sz w:val="24"/>
          <w:szCs w:val="24"/>
        </w:rPr>
        <w:t>iem Rady Nadzorczej Banku dłużej niż 12 lat;</w:t>
      </w:r>
      <w:bookmarkStart w:id="18" w:name="mip38971264"/>
      <w:bookmarkEnd w:id="18"/>
    </w:p>
    <w:p w14:paraId="53F4078C" w14:textId="77777777" w:rsidR="003C1431" w:rsidRPr="00F64443" w:rsidRDefault="003C1431" w:rsidP="00292FC2">
      <w:pPr>
        <w:numPr>
          <w:ilvl w:val="0"/>
          <w:numId w:val="11"/>
        </w:numPr>
        <w:tabs>
          <w:tab w:val="left" w:pos="993"/>
        </w:tabs>
        <w:spacing w:after="0" w:line="240" w:lineRule="auto"/>
        <w:ind w:left="992" w:hanging="425"/>
        <w:jc w:val="both"/>
        <w:rPr>
          <w:rFonts w:ascii="Times New Roman" w:hAnsi="Times New Roman"/>
          <w:sz w:val="24"/>
          <w:szCs w:val="24"/>
        </w:rPr>
      </w:pPr>
      <w:r w:rsidRPr="00F64443">
        <w:rPr>
          <w:rFonts w:ascii="Times New Roman" w:hAnsi="Times New Roman"/>
          <w:sz w:val="24"/>
          <w:szCs w:val="24"/>
        </w:rPr>
        <w:t xml:space="preserve">nie jest małżonkiem, osobą pozostającą we wspólnym pożyciu, krewnym lub powinowatym w linii prostej, a w linii bocznej do czwartego stopnia - </w:t>
      </w:r>
      <w:r w:rsidR="00AA4CA7" w:rsidRPr="00F64443">
        <w:rPr>
          <w:rFonts w:ascii="Times New Roman" w:hAnsi="Times New Roman"/>
          <w:sz w:val="24"/>
          <w:szCs w:val="24"/>
        </w:rPr>
        <w:t>Czł</w:t>
      </w:r>
      <w:r w:rsidRPr="00F64443">
        <w:rPr>
          <w:rFonts w:ascii="Times New Roman" w:hAnsi="Times New Roman"/>
          <w:sz w:val="24"/>
          <w:szCs w:val="24"/>
        </w:rPr>
        <w:t>onka Zarządu Banku lub osoby, o której mowa w pkt 1 - 8;</w:t>
      </w:r>
    </w:p>
    <w:p w14:paraId="53D26C5C" w14:textId="77777777" w:rsidR="003C1431" w:rsidRDefault="003C1431" w:rsidP="00292FC2">
      <w:pPr>
        <w:numPr>
          <w:ilvl w:val="0"/>
          <w:numId w:val="11"/>
        </w:numPr>
        <w:tabs>
          <w:tab w:val="left" w:pos="993"/>
        </w:tabs>
        <w:spacing w:after="0" w:line="240" w:lineRule="auto"/>
        <w:ind w:left="993" w:hanging="426"/>
        <w:jc w:val="both"/>
        <w:rPr>
          <w:rFonts w:ascii="Times New Roman" w:hAnsi="Times New Roman"/>
          <w:sz w:val="24"/>
          <w:szCs w:val="24"/>
        </w:rPr>
      </w:pPr>
      <w:r w:rsidRPr="00F64443">
        <w:rPr>
          <w:rFonts w:ascii="Times New Roman" w:hAnsi="Times New Roman"/>
          <w:sz w:val="24"/>
          <w:szCs w:val="24"/>
        </w:rPr>
        <w:t xml:space="preserve">nie pozostaje w stosunku przysposobienia, opieki lub kurateli z </w:t>
      </w:r>
      <w:r w:rsidR="00AA4CA7" w:rsidRPr="00F64443">
        <w:rPr>
          <w:rFonts w:ascii="Times New Roman" w:hAnsi="Times New Roman"/>
          <w:sz w:val="24"/>
          <w:szCs w:val="24"/>
        </w:rPr>
        <w:t>Czł</w:t>
      </w:r>
      <w:r w:rsidRPr="00F64443">
        <w:rPr>
          <w:rFonts w:ascii="Times New Roman" w:hAnsi="Times New Roman"/>
          <w:sz w:val="24"/>
          <w:szCs w:val="24"/>
        </w:rPr>
        <w:t>onkiem Zarządu Banku lub osobą, o której mowa w pkt 1 - 8.</w:t>
      </w:r>
    </w:p>
    <w:p w14:paraId="06659A8C" w14:textId="00029AE5" w:rsidR="00AE6DDA" w:rsidRPr="00A62C74" w:rsidRDefault="00AE6DDA" w:rsidP="00292FC2">
      <w:pPr>
        <w:numPr>
          <w:ilvl w:val="0"/>
          <w:numId w:val="11"/>
        </w:numPr>
        <w:tabs>
          <w:tab w:val="left" w:pos="993"/>
        </w:tabs>
        <w:spacing w:after="0" w:line="240" w:lineRule="auto"/>
        <w:ind w:left="993" w:hanging="426"/>
        <w:jc w:val="both"/>
        <w:rPr>
          <w:rFonts w:ascii="Times New Roman" w:hAnsi="Times New Roman"/>
          <w:sz w:val="24"/>
          <w:szCs w:val="24"/>
        </w:rPr>
      </w:pPr>
      <w:bookmarkStart w:id="19" w:name="_Hlk141707168"/>
      <w:r w:rsidRPr="00A62C74">
        <w:rPr>
          <w:rFonts w:ascii="Times New Roman" w:hAnsi="Times New Roman"/>
          <w:sz w:val="24"/>
          <w:szCs w:val="24"/>
        </w:rPr>
        <w:t xml:space="preserve">w przypadku, gdy funkcje Komitetu Audytu spełnia cała Rada Nadzorcza in </w:t>
      </w:r>
      <w:proofErr w:type="spellStart"/>
      <w:r w:rsidRPr="00A62C74">
        <w:rPr>
          <w:rFonts w:ascii="Times New Roman" w:hAnsi="Times New Roman"/>
          <w:sz w:val="24"/>
          <w:szCs w:val="24"/>
        </w:rPr>
        <w:t>gremio</w:t>
      </w:r>
      <w:proofErr w:type="spellEnd"/>
      <w:r w:rsidRPr="00A62C74">
        <w:rPr>
          <w:rFonts w:ascii="Times New Roman" w:hAnsi="Times New Roman"/>
          <w:sz w:val="24"/>
          <w:szCs w:val="24"/>
        </w:rPr>
        <w:t>, terminy, o których mowa w pkt 1) i 2) wynoszą odpowiednio rok.</w:t>
      </w:r>
    </w:p>
    <w:bookmarkEnd w:id="19"/>
    <w:p w14:paraId="4A93F1D8"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Członkowie Komitetu Audytu posiadają wiedzę i umiejętności z zakresu bankowości. Przy weryfikacji spełnienia wymogu uwzględnia się w szczególności przebieg dotychczasowej kariery zawodowej, posiadane wykształcenie z zakresu bankowości lub szkolenia branżowe. </w:t>
      </w:r>
    </w:p>
    <w:p w14:paraId="28B1BEF1"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Zaleca się by </w:t>
      </w:r>
      <w:r w:rsidR="001D5A97" w:rsidRPr="00F64443">
        <w:rPr>
          <w:rFonts w:ascii="Times New Roman" w:hAnsi="Times New Roman"/>
          <w:sz w:val="24"/>
          <w:szCs w:val="24"/>
        </w:rPr>
        <w:t>Członkowie</w:t>
      </w:r>
      <w:r w:rsidRPr="00F64443">
        <w:rPr>
          <w:rFonts w:ascii="Times New Roman" w:hAnsi="Times New Roman"/>
          <w:sz w:val="24"/>
          <w:szCs w:val="24"/>
        </w:rPr>
        <w:t xml:space="preserve"> Komitetu Audytu posiadali wiedzę i doświadczenie pozwalające na poprawną interpretację i ocenę sprawozdań finansowych, niezależnie od tego, że jeden z</w:t>
      </w:r>
      <w:r w:rsidR="0085675C" w:rsidRPr="00F64443">
        <w:rPr>
          <w:rFonts w:ascii="Times New Roman" w:hAnsi="Times New Roman"/>
          <w:sz w:val="24"/>
          <w:szCs w:val="24"/>
        </w:rPr>
        <w:t> </w:t>
      </w:r>
      <w:r w:rsidR="001D5A97" w:rsidRPr="00F64443">
        <w:rPr>
          <w:rFonts w:ascii="Times New Roman" w:hAnsi="Times New Roman"/>
          <w:sz w:val="24"/>
          <w:szCs w:val="24"/>
        </w:rPr>
        <w:t>Członk</w:t>
      </w:r>
      <w:r w:rsidRPr="00F64443">
        <w:rPr>
          <w:rFonts w:ascii="Times New Roman" w:hAnsi="Times New Roman"/>
          <w:sz w:val="24"/>
          <w:szCs w:val="24"/>
        </w:rPr>
        <w:t>ów Komitetu Audytu musi posiadać wiedzę i umiejętności w zakresie rachunkowości i badani</w:t>
      </w:r>
      <w:r w:rsidR="0085675C" w:rsidRPr="00F64443">
        <w:rPr>
          <w:rFonts w:ascii="Times New Roman" w:hAnsi="Times New Roman"/>
          <w:sz w:val="24"/>
          <w:szCs w:val="24"/>
        </w:rPr>
        <w:t>a</w:t>
      </w:r>
      <w:r w:rsidRPr="00F64443">
        <w:rPr>
          <w:rFonts w:ascii="Times New Roman" w:hAnsi="Times New Roman"/>
          <w:sz w:val="24"/>
          <w:szCs w:val="24"/>
        </w:rPr>
        <w:t xml:space="preserve"> sprawozdań finansowych. </w:t>
      </w:r>
    </w:p>
    <w:p w14:paraId="45F6E45D"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Wymóg posiadania wiedzy i umiejętności w zakresie rachunkowości lub badania sprawozdań finansowych uważa się za spełniony, w </w:t>
      </w:r>
      <w:r w:rsidR="001050C5" w:rsidRPr="00F64443">
        <w:rPr>
          <w:rFonts w:ascii="Times New Roman" w:hAnsi="Times New Roman"/>
          <w:sz w:val="24"/>
          <w:szCs w:val="24"/>
        </w:rPr>
        <w:t>szczególności,</w:t>
      </w:r>
      <w:r w:rsidRPr="00F64443">
        <w:rPr>
          <w:rFonts w:ascii="Times New Roman" w:hAnsi="Times New Roman"/>
          <w:sz w:val="24"/>
          <w:szCs w:val="24"/>
        </w:rPr>
        <w:t xml:space="preserve"> gdy: </w:t>
      </w:r>
    </w:p>
    <w:p w14:paraId="2BA3A232" w14:textId="77777777" w:rsidR="003C1431" w:rsidRPr="00F64443" w:rsidRDefault="003C1431" w:rsidP="00292FC2">
      <w:pPr>
        <w:pStyle w:val="Zwykytekst"/>
        <w:numPr>
          <w:ilvl w:val="0"/>
          <w:numId w:val="26"/>
        </w:numPr>
        <w:ind w:left="993" w:hanging="426"/>
        <w:jc w:val="both"/>
        <w:rPr>
          <w:rFonts w:ascii="Times New Roman" w:hAnsi="Times New Roman"/>
          <w:sz w:val="24"/>
          <w:szCs w:val="24"/>
        </w:rPr>
      </w:pPr>
      <w:r w:rsidRPr="00F64443">
        <w:rPr>
          <w:rFonts w:ascii="Times New Roman" w:hAnsi="Times New Roman"/>
          <w:sz w:val="24"/>
          <w:szCs w:val="24"/>
        </w:rPr>
        <w:t xml:space="preserve">członek/ kandydat na </w:t>
      </w:r>
      <w:r w:rsidR="001D5A97" w:rsidRPr="00F64443">
        <w:rPr>
          <w:rFonts w:ascii="Times New Roman" w:hAnsi="Times New Roman"/>
          <w:sz w:val="24"/>
          <w:szCs w:val="24"/>
        </w:rPr>
        <w:t>Członk</w:t>
      </w:r>
      <w:r w:rsidRPr="00F64443">
        <w:rPr>
          <w:rFonts w:ascii="Times New Roman" w:hAnsi="Times New Roman"/>
          <w:sz w:val="24"/>
          <w:szCs w:val="24"/>
        </w:rPr>
        <w:t>a Komitetu Audytu posiada uprawnienia biegłego rewidenta, certyfikat ACCA, certyfikat CIMA lub inne specjalistyczne krajowe lub międzynarodowe uprawnienia potwierdzające wiedzę z zakresu rachunkowości lub badania sprawozdań finansowych</w:t>
      </w:r>
      <w:r w:rsidR="00E977F3">
        <w:rPr>
          <w:rFonts w:ascii="Times New Roman" w:hAnsi="Times New Roman"/>
          <w:sz w:val="24"/>
          <w:szCs w:val="24"/>
        </w:rPr>
        <w:t>;</w:t>
      </w:r>
    </w:p>
    <w:p w14:paraId="3F922CE9" w14:textId="77777777" w:rsidR="003C1431" w:rsidRPr="00F64443" w:rsidRDefault="003C1431" w:rsidP="00292FC2">
      <w:pPr>
        <w:pStyle w:val="Zwykytekst"/>
        <w:numPr>
          <w:ilvl w:val="0"/>
          <w:numId w:val="26"/>
        </w:numPr>
        <w:ind w:left="993" w:hanging="426"/>
        <w:jc w:val="both"/>
        <w:rPr>
          <w:rFonts w:ascii="Times New Roman" w:hAnsi="Times New Roman"/>
          <w:sz w:val="24"/>
          <w:szCs w:val="24"/>
        </w:rPr>
      </w:pPr>
      <w:r w:rsidRPr="00F64443">
        <w:rPr>
          <w:rFonts w:ascii="Times New Roman" w:hAnsi="Times New Roman"/>
          <w:sz w:val="24"/>
          <w:szCs w:val="24"/>
        </w:rPr>
        <w:t>posiada wystarczające, co najmniej 2 letnie doświadczenie zawodowe w pracy na stanowisku bezpośrednio związanym z rachunkowością finansową, rachunkowością zarządczą lub badaniem sprawozdań finansowych</w:t>
      </w:r>
      <w:r w:rsidR="00E977F3">
        <w:rPr>
          <w:rFonts w:ascii="Times New Roman" w:hAnsi="Times New Roman"/>
          <w:sz w:val="24"/>
          <w:szCs w:val="24"/>
        </w:rPr>
        <w:t>;</w:t>
      </w:r>
    </w:p>
    <w:p w14:paraId="65D1AAD4" w14:textId="77777777" w:rsidR="003C1431" w:rsidRPr="00F64443" w:rsidRDefault="003C1431" w:rsidP="00292FC2">
      <w:pPr>
        <w:pStyle w:val="Zwykytekst"/>
        <w:numPr>
          <w:ilvl w:val="0"/>
          <w:numId w:val="26"/>
        </w:numPr>
        <w:ind w:left="993" w:hanging="426"/>
        <w:jc w:val="both"/>
        <w:rPr>
          <w:rFonts w:ascii="Times New Roman" w:hAnsi="Times New Roman"/>
          <w:sz w:val="24"/>
          <w:szCs w:val="24"/>
        </w:rPr>
      </w:pPr>
      <w:r w:rsidRPr="00F64443">
        <w:rPr>
          <w:rFonts w:ascii="Times New Roman" w:hAnsi="Times New Roman"/>
          <w:sz w:val="24"/>
          <w:szCs w:val="24"/>
        </w:rPr>
        <w:t>posiada wykształcenie związane bezpośrednio z rachunkowością lub badaniem sprawozdań finansowych, potwierdzone dyplomem uczelni wyższej lub ukończonymi specjalistycznymi kursami, szkoleniami z zakresu rachunkowości lub badania sprawozdań finansowych, potwierdzone dyplomami lub innymi dokumentami oraz posiada umiejętności w zakresie rachunkowości lub badania sprawozdań finansowych zdobyte w trakcie pracy zawodowej</w:t>
      </w:r>
      <w:r w:rsidR="00AA50AD" w:rsidRPr="00F64443">
        <w:rPr>
          <w:rFonts w:ascii="Times New Roman" w:hAnsi="Times New Roman"/>
          <w:sz w:val="24"/>
          <w:szCs w:val="24"/>
        </w:rPr>
        <w:t>.</w:t>
      </w:r>
      <w:r w:rsidRPr="00F64443">
        <w:rPr>
          <w:rFonts w:ascii="Times New Roman" w:hAnsi="Times New Roman"/>
          <w:sz w:val="24"/>
          <w:szCs w:val="24"/>
        </w:rPr>
        <w:t xml:space="preserve"> </w:t>
      </w:r>
    </w:p>
    <w:p w14:paraId="37936C18"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Ocena spełnienia wymogów, o których mowa w ust. 3-4 niniejszego paragrafu odbywa się na podstawie złożonego arkusza informacyjnego </w:t>
      </w:r>
      <w:r w:rsidR="001D5A97" w:rsidRPr="00F64443">
        <w:rPr>
          <w:rFonts w:ascii="Times New Roman" w:hAnsi="Times New Roman"/>
          <w:sz w:val="24"/>
          <w:szCs w:val="24"/>
        </w:rPr>
        <w:t>Członk</w:t>
      </w:r>
      <w:r w:rsidRPr="00F64443">
        <w:rPr>
          <w:rFonts w:ascii="Times New Roman" w:hAnsi="Times New Roman"/>
          <w:sz w:val="24"/>
          <w:szCs w:val="24"/>
        </w:rPr>
        <w:t>a Komitetu audytu, stanowiącego załącznik</w:t>
      </w:r>
      <w:r w:rsidR="00E36A43" w:rsidRPr="00F64443">
        <w:rPr>
          <w:rFonts w:ascii="Times New Roman" w:hAnsi="Times New Roman"/>
          <w:sz w:val="24"/>
          <w:szCs w:val="24"/>
        </w:rPr>
        <w:t xml:space="preserve"> nr 2</w:t>
      </w:r>
      <w:r w:rsidRPr="00F64443">
        <w:rPr>
          <w:rFonts w:ascii="Times New Roman" w:hAnsi="Times New Roman"/>
          <w:sz w:val="24"/>
          <w:szCs w:val="24"/>
        </w:rPr>
        <w:t xml:space="preserve"> do Regulaminu. </w:t>
      </w:r>
    </w:p>
    <w:p w14:paraId="2DA6AFD5" w14:textId="08036771"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Corocznie, na pierwszym posiedzeniu Rady Nadzorczej w roku obrotowym należy dokonać weryfikacji, czy </w:t>
      </w:r>
      <w:r w:rsidR="001D5A97" w:rsidRPr="00F64443">
        <w:rPr>
          <w:rFonts w:ascii="Times New Roman" w:hAnsi="Times New Roman"/>
          <w:sz w:val="24"/>
          <w:szCs w:val="24"/>
        </w:rPr>
        <w:t>Członk</w:t>
      </w:r>
      <w:r w:rsidRPr="00F64443">
        <w:rPr>
          <w:rFonts w:ascii="Times New Roman" w:hAnsi="Times New Roman"/>
          <w:sz w:val="24"/>
          <w:szCs w:val="24"/>
        </w:rPr>
        <w:t xml:space="preserve">owie Komitetu Audytu nadal spełniają wymogi określone w art. 129 ustawy o biegłych rewidentach, a także dokonać oceny kolegialnej. Oceny spełnienia wymogów dokonuje Rada Nadzorcza, </w:t>
      </w:r>
      <w:r w:rsidR="001050C5" w:rsidRPr="00F64443">
        <w:rPr>
          <w:rFonts w:ascii="Times New Roman" w:hAnsi="Times New Roman"/>
          <w:sz w:val="24"/>
          <w:szCs w:val="24"/>
        </w:rPr>
        <w:t>z wykorzystaniem</w:t>
      </w:r>
      <w:r w:rsidR="00381C3F" w:rsidRPr="00F64443">
        <w:rPr>
          <w:rFonts w:ascii="Times New Roman" w:hAnsi="Times New Roman"/>
          <w:sz w:val="24"/>
          <w:szCs w:val="24"/>
        </w:rPr>
        <w:t xml:space="preserve"> </w:t>
      </w:r>
      <w:r w:rsidR="0014545D" w:rsidRPr="00F64443">
        <w:rPr>
          <w:rFonts w:ascii="Times New Roman" w:hAnsi="Times New Roman"/>
          <w:sz w:val="24"/>
          <w:szCs w:val="24"/>
        </w:rPr>
        <w:t>arkusza stanowiącego załącznik nr 2 do niniejszego Regulaminu</w:t>
      </w:r>
      <w:r w:rsidR="006D04CD" w:rsidRPr="00F64443">
        <w:rPr>
          <w:rFonts w:ascii="Times New Roman" w:hAnsi="Times New Roman"/>
          <w:sz w:val="24"/>
          <w:szCs w:val="24"/>
        </w:rPr>
        <w:t>, a także arkusza oceny zbiorowej Komitetu Audytu</w:t>
      </w:r>
      <w:r w:rsidR="0023205B">
        <w:rPr>
          <w:rFonts w:ascii="Times New Roman" w:hAnsi="Times New Roman"/>
          <w:sz w:val="24"/>
          <w:szCs w:val="24"/>
        </w:rPr>
        <w:t xml:space="preserve"> </w:t>
      </w:r>
      <w:r w:rsidR="0023205B" w:rsidRPr="00733B74">
        <w:rPr>
          <w:rFonts w:ascii="Times New Roman" w:hAnsi="Times New Roman"/>
          <w:sz w:val="24"/>
          <w:szCs w:val="24"/>
        </w:rPr>
        <w:t>– wzory arkuszy dostępne na stronie KNF</w:t>
      </w:r>
      <w:r w:rsidR="0023205B">
        <w:rPr>
          <w:rFonts w:ascii="Times New Roman" w:hAnsi="Times New Roman"/>
          <w:sz w:val="24"/>
          <w:szCs w:val="24"/>
        </w:rPr>
        <w:t>.</w:t>
      </w:r>
      <w:r w:rsidRPr="00F64443">
        <w:rPr>
          <w:rFonts w:ascii="Times New Roman" w:hAnsi="Times New Roman"/>
          <w:sz w:val="24"/>
          <w:szCs w:val="24"/>
        </w:rPr>
        <w:t xml:space="preserve"> Ze sporządzonej oceny Rada Nadzorcza sporządza stanowisko w zakresie spełnienia wymogów określonych w art. 129 ustawy o biegłych rewidentach, firmach audytorskich oraz nadzorze publicznym. </w:t>
      </w:r>
    </w:p>
    <w:p w14:paraId="6EB4536C"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Niezależnie od wymogu wynikającego z ust. 9 niniejszego paragrafu, każdy członek Komitetu Audytu zobligowany jest powiadomić o zmianie statusu w zakresie niezależności </w:t>
      </w:r>
      <w:r w:rsidRPr="00F64443">
        <w:rPr>
          <w:rFonts w:ascii="Times New Roman" w:hAnsi="Times New Roman"/>
          <w:sz w:val="24"/>
          <w:szCs w:val="24"/>
        </w:rPr>
        <w:lastRenderedPageBreak/>
        <w:t>oraz o</w:t>
      </w:r>
      <w:r w:rsidR="00620841" w:rsidRPr="00F64443">
        <w:rPr>
          <w:rFonts w:ascii="Times New Roman" w:hAnsi="Times New Roman"/>
          <w:sz w:val="24"/>
          <w:szCs w:val="24"/>
        </w:rPr>
        <w:t> </w:t>
      </w:r>
      <w:r w:rsidRPr="00F64443">
        <w:rPr>
          <w:rFonts w:ascii="Times New Roman" w:hAnsi="Times New Roman"/>
          <w:sz w:val="24"/>
          <w:szCs w:val="24"/>
        </w:rPr>
        <w:t>okolicznościach mogących mieć wpływ na jej ocenę</w:t>
      </w:r>
      <w:r w:rsidR="00381C3F" w:rsidRPr="00F64443">
        <w:rPr>
          <w:rFonts w:ascii="Times New Roman" w:hAnsi="Times New Roman"/>
          <w:sz w:val="24"/>
          <w:szCs w:val="24"/>
        </w:rPr>
        <w:t xml:space="preserve">, jeżeli okoliczności te nastąpiły po dniu dokonania oceny, a przed upływem roku </w:t>
      </w:r>
      <w:r w:rsidR="006D04CD" w:rsidRPr="00F64443">
        <w:rPr>
          <w:rFonts w:ascii="Times New Roman" w:hAnsi="Times New Roman"/>
          <w:sz w:val="24"/>
          <w:szCs w:val="24"/>
        </w:rPr>
        <w:t>od</w:t>
      </w:r>
      <w:r w:rsidR="00381C3F" w:rsidRPr="00F64443">
        <w:rPr>
          <w:rFonts w:ascii="Times New Roman" w:hAnsi="Times New Roman"/>
          <w:sz w:val="24"/>
          <w:szCs w:val="24"/>
        </w:rPr>
        <w:t xml:space="preserve"> dnia jej dokonania.</w:t>
      </w:r>
    </w:p>
    <w:p w14:paraId="16F1364C"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W wypadku, stwierdzenia, iż skład Komitetu Audytu nie odpowiada wymogom sprecyzowanym w ustawie o biegłych rewidentach, firmach audytorskich oraz nadzorze publicznym: </w:t>
      </w:r>
    </w:p>
    <w:p w14:paraId="3EBCAFFE" w14:textId="77777777" w:rsidR="003C1431" w:rsidRPr="00F64443" w:rsidRDefault="003C1431" w:rsidP="00292FC2">
      <w:pPr>
        <w:pStyle w:val="Zwykytekst"/>
        <w:numPr>
          <w:ilvl w:val="2"/>
          <w:numId w:val="12"/>
        </w:numPr>
        <w:ind w:left="851" w:hanging="425"/>
        <w:jc w:val="both"/>
        <w:rPr>
          <w:rFonts w:ascii="Times New Roman" w:hAnsi="Times New Roman"/>
          <w:sz w:val="24"/>
          <w:szCs w:val="24"/>
        </w:rPr>
      </w:pPr>
      <w:r w:rsidRPr="00F64443">
        <w:rPr>
          <w:rFonts w:ascii="Times New Roman" w:hAnsi="Times New Roman"/>
          <w:sz w:val="24"/>
          <w:szCs w:val="24"/>
        </w:rPr>
        <w:t xml:space="preserve">gdy </w:t>
      </w:r>
      <w:r w:rsidR="001D5A97" w:rsidRPr="00F64443">
        <w:rPr>
          <w:rFonts w:ascii="Times New Roman" w:hAnsi="Times New Roman"/>
          <w:sz w:val="24"/>
          <w:szCs w:val="24"/>
        </w:rPr>
        <w:t>Członk</w:t>
      </w:r>
      <w:r w:rsidRPr="00F64443">
        <w:rPr>
          <w:rFonts w:ascii="Times New Roman" w:hAnsi="Times New Roman"/>
          <w:sz w:val="24"/>
          <w:szCs w:val="24"/>
        </w:rPr>
        <w:t xml:space="preserve">owie Komitetu Audytu nie spełniają wymogów niezależności, o których mowa w art. 129 ust. 3 ustawy o biegłych rewidentach, firmach audytorskich oraz nadzorze publicznym, Rada Nadzorcza dokonuje wyboru nowych </w:t>
      </w:r>
      <w:r w:rsidR="001D5A97" w:rsidRPr="00F64443">
        <w:rPr>
          <w:rFonts w:ascii="Times New Roman" w:hAnsi="Times New Roman"/>
          <w:sz w:val="24"/>
          <w:szCs w:val="24"/>
        </w:rPr>
        <w:t>Członków</w:t>
      </w:r>
      <w:r w:rsidRPr="00F64443">
        <w:rPr>
          <w:rFonts w:ascii="Times New Roman" w:hAnsi="Times New Roman"/>
          <w:sz w:val="24"/>
          <w:szCs w:val="24"/>
        </w:rPr>
        <w:t xml:space="preserve"> Komitetu Audytu – spełniających kryteria niezależności - w miejsce dotychczasowych, którzy utracili przymiot niezależności, albo uzupełnia skład Komitetu Audytu, o nowe osoby wchodzące w skład </w:t>
      </w:r>
      <w:r w:rsidR="002230F0" w:rsidRPr="00F64443">
        <w:rPr>
          <w:rFonts w:ascii="Times New Roman" w:hAnsi="Times New Roman"/>
          <w:sz w:val="24"/>
          <w:szCs w:val="24"/>
        </w:rPr>
        <w:t>R</w:t>
      </w:r>
      <w:r w:rsidRPr="00F64443">
        <w:rPr>
          <w:rFonts w:ascii="Times New Roman" w:hAnsi="Times New Roman"/>
          <w:sz w:val="24"/>
          <w:szCs w:val="24"/>
        </w:rPr>
        <w:t xml:space="preserve">ady </w:t>
      </w:r>
      <w:r w:rsidR="002230F0" w:rsidRPr="00F64443">
        <w:rPr>
          <w:rFonts w:ascii="Times New Roman" w:hAnsi="Times New Roman"/>
          <w:sz w:val="24"/>
          <w:szCs w:val="24"/>
        </w:rPr>
        <w:t>N</w:t>
      </w:r>
      <w:r w:rsidRPr="00F64443">
        <w:rPr>
          <w:rFonts w:ascii="Times New Roman" w:hAnsi="Times New Roman"/>
          <w:sz w:val="24"/>
          <w:szCs w:val="24"/>
        </w:rPr>
        <w:t>adzorczej spełniające kryteria niezależności</w:t>
      </w:r>
      <w:r w:rsidR="0071420E" w:rsidRPr="00F64443">
        <w:rPr>
          <w:rFonts w:ascii="Times New Roman" w:hAnsi="Times New Roman"/>
          <w:sz w:val="24"/>
          <w:szCs w:val="24"/>
        </w:rPr>
        <w:t>;</w:t>
      </w:r>
    </w:p>
    <w:p w14:paraId="67B86775" w14:textId="77777777" w:rsidR="003C1431" w:rsidRPr="00F64443" w:rsidRDefault="003C1431" w:rsidP="00292FC2">
      <w:pPr>
        <w:pStyle w:val="Zwykytekst"/>
        <w:numPr>
          <w:ilvl w:val="2"/>
          <w:numId w:val="12"/>
        </w:numPr>
        <w:ind w:left="851" w:hanging="425"/>
        <w:jc w:val="both"/>
        <w:rPr>
          <w:rFonts w:ascii="Times New Roman" w:hAnsi="Times New Roman"/>
          <w:sz w:val="24"/>
          <w:szCs w:val="24"/>
        </w:rPr>
      </w:pPr>
      <w:r w:rsidRPr="00F64443">
        <w:rPr>
          <w:rFonts w:ascii="Times New Roman" w:hAnsi="Times New Roman"/>
          <w:sz w:val="24"/>
          <w:szCs w:val="24"/>
        </w:rPr>
        <w:t xml:space="preserve">gdy </w:t>
      </w:r>
      <w:r w:rsidR="001D5A97" w:rsidRPr="00F64443">
        <w:rPr>
          <w:rFonts w:ascii="Times New Roman" w:hAnsi="Times New Roman"/>
          <w:sz w:val="24"/>
          <w:szCs w:val="24"/>
        </w:rPr>
        <w:t>Członk</w:t>
      </w:r>
      <w:r w:rsidRPr="00F64443">
        <w:rPr>
          <w:rFonts w:ascii="Times New Roman" w:hAnsi="Times New Roman"/>
          <w:sz w:val="24"/>
          <w:szCs w:val="24"/>
        </w:rPr>
        <w:t xml:space="preserve">owie nie spełniają wymogów dotyczących wiedzy lub doświadczenia Rada Nadzorcza zaleca czynności zmierzające do podniesienia kwalifikacji w zakresie rachunkowości lub badania sprawozdań finansowych – określając zakres, sposób uzupełnienia kwalifikacji oraz wyznaczając termin graniczny ich uzupełnienia, nie dłuższy jednak niż 1 rok. </w:t>
      </w:r>
    </w:p>
    <w:p w14:paraId="2865D895" w14:textId="77777777" w:rsidR="003C1431" w:rsidRPr="00F64443"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W przypadku wygaśnięcia mandatu </w:t>
      </w:r>
      <w:r w:rsidR="001D5A97" w:rsidRPr="00F64443">
        <w:rPr>
          <w:rFonts w:ascii="Times New Roman" w:hAnsi="Times New Roman"/>
          <w:sz w:val="24"/>
          <w:szCs w:val="24"/>
        </w:rPr>
        <w:t>Członk</w:t>
      </w:r>
      <w:r w:rsidRPr="00F64443">
        <w:rPr>
          <w:rFonts w:ascii="Times New Roman" w:hAnsi="Times New Roman"/>
          <w:sz w:val="24"/>
          <w:szCs w:val="24"/>
        </w:rPr>
        <w:t xml:space="preserve">a Rady Nadzorczej Banku wybranego do Komitetu przed upływem kadencji Rady Nadzorczej Banku następuje uzupełnienie składu Komitetu przez dokonanie wyboru nowego </w:t>
      </w:r>
      <w:r w:rsidR="001D5A97" w:rsidRPr="00F64443">
        <w:rPr>
          <w:rFonts w:ascii="Times New Roman" w:hAnsi="Times New Roman"/>
          <w:sz w:val="24"/>
          <w:szCs w:val="24"/>
        </w:rPr>
        <w:t>Członk</w:t>
      </w:r>
      <w:r w:rsidRPr="00F64443">
        <w:rPr>
          <w:rFonts w:ascii="Times New Roman" w:hAnsi="Times New Roman"/>
          <w:sz w:val="24"/>
          <w:szCs w:val="24"/>
        </w:rPr>
        <w:t>a Komitetu na okres do upływu kadencji Rady, z</w:t>
      </w:r>
      <w:r w:rsidR="00AA50AD" w:rsidRPr="00F64443">
        <w:rPr>
          <w:rFonts w:ascii="Times New Roman" w:hAnsi="Times New Roman"/>
          <w:sz w:val="24"/>
          <w:szCs w:val="24"/>
        </w:rPr>
        <w:t> </w:t>
      </w:r>
      <w:r w:rsidRPr="00F64443">
        <w:rPr>
          <w:rFonts w:ascii="Times New Roman" w:hAnsi="Times New Roman"/>
          <w:sz w:val="24"/>
          <w:szCs w:val="24"/>
        </w:rPr>
        <w:t xml:space="preserve">zachowaniem zasad określonych w niniejszym regulaminie. Wybory uzupełniające odbywają się </w:t>
      </w:r>
      <w:r w:rsidR="00AA50AD" w:rsidRPr="00F64443">
        <w:rPr>
          <w:rFonts w:ascii="Times New Roman" w:hAnsi="Times New Roman"/>
          <w:sz w:val="24"/>
          <w:szCs w:val="24"/>
        </w:rPr>
        <w:t xml:space="preserve">w </w:t>
      </w:r>
      <w:r w:rsidRPr="00F64443">
        <w:rPr>
          <w:rFonts w:ascii="Times New Roman" w:hAnsi="Times New Roman"/>
          <w:sz w:val="24"/>
          <w:szCs w:val="24"/>
        </w:rPr>
        <w:t>głosowaniu tajnym.</w:t>
      </w:r>
    </w:p>
    <w:p w14:paraId="6632A73D" w14:textId="77777777" w:rsidR="003C1431" w:rsidRDefault="003C1431" w:rsidP="00292FC2">
      <w:pPr>
        <w:pStyle w:val="Zwykytekst"/>
        <w:numPr>
          <w:ilvl w:val="0"/>
          <w:numId w:val="1"/>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Przewodniczący Komitetu Audytu powoływany jest przez </w:t>
      </w:r>
      <w:r w:rsidR="001D5A97" w:rsidRPr="00F64443">
        <w:rPr>
          <w:rFonts w:ascii="Times New Roman" w:hAnsi="Times New Roman"/>
          <w:sz w:val="24"/>
          <w:szCs w:val="24"/>
        </w:rPr>
        <w:t>Członk</w:t>
      </w:r>
      <w:r w:rsidRPr="00F64443">
        <w:rPr>
          <w:rFonts w:ascii="Times New Roman" w:hAnsi="Times New Roman"/>
          <w:sz w:val="24"/>
          <w:szCs w:val="24"/>
        </w:rPr>
        <w:t xml:space="preserve">ów Komitetu Audytu, spośród jego </w:t>
      </w:r>
      <w:r w:rsidR="001D5A97" w:rsidRPr="00F64443">
        <w:rPr>
          <w:rFonts w:ascii="Times New Roman" w:hAnsi="Times New Roman"/>
          <w:sz w:val="24"/>
          <w:szCs w:val="24"/>
        </w:rPr>
        <w:t>Członk</w:t>
      </w:r>
      <w:r w:rsidRPr="00F64443">
        <w:rPr>
          <w:rFonts w:ascii="Times New Roman" w:hAnsi="Times New Roman"/>
          <w:sz w:val="24"/>
          <w:szCs w:val="24"/>
        </w:rPr>
        <w:t xml:space="preserve">ów na pierwszym posiedzeniu Komitetu Audytu, uwzględnieniem </w:t>
      </w:r>
      <w:r w:rsidRPr="00F64443">
        <w:rPr>
          <w:rFonts w:ascii="Times New Roman" w:hAnsi="Times New Roman"/>
          <w:sz w:val="24"/>
          <w:szCs w:val="24"/>
        </w:rPr>
        <w:br/>
        <w:t>w szczególności spełnienia wymogów, o których mowa w § 4 ust. 3 i 4 niniejszego Regulaminu</w:t>
      </w:r>
      <w:r w:rsidR="00E977F3">
        <w:rPr>
          <w:rFonts w:ascii="Times New Roman" w:hAnsi="Times New Roman"/>
          <w:sz w:val="24"/>
          <w:szCs w:val="24"/>
        </w:rPr>
        <w:t>.</w:t>
      </w:r>
    </w:p>
    <w:p w14:paraId="4046CA91" w14:textId="77777777" w:rsidR="00E977F3" w:rsidRPr="00F64443" w:rsidRDefault="00E977F3" w:rsidP="00E977F3">
      <w:pPr>
        <w:pStyle w:val="Zwykytekst"/>
        <w:ind w:left="426"/>
        <w:jc w:val="both"/>
        <w:rPr>
          <w:rFonts w:ascii="Times New Roman" w:hAnsi="Times New Roman"/>
          <w:sz w:val="24"/>
          <w:szCs w:val="24"/>
        </w:rPr>
      </w:pPr>
    </w:p>
    <w:p w14:paraId="76D5FCBB"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5</w:t>
      </w:r>
    </w:p>
    <w:p w14:paraId="0A4D8CE5" w14:textId="77777777" w:rsidR="003C1431" w:rsidRPr="00F64443" w:rsidRDefault="003C1431" w:rsidP="00292FC2">
      <w:pPr>
        <w:pStyle w:val="Zwykytekst"/>
        <w:numPr>
          <w:ilvl w:val="0"/>
          <w:numId w:val="2"/>
        </w:numPr>
        <w:tabs>
          <w:tab w:val="clear" w:pos="360"/>
          <w:tab w:val="num" w:pos="0"/>
        </w:tabs>
        <w:ind w:left="426" w:hanging="426"/>
        <w:jc w:val="both"/>
        <w:rPr>
          <w:rFonts w:ascii="Times New Roman" w:hAnsi="Times New Roman"/>
          <w:sz w:val="24"/>
          <w:szCs w:val="24"/>
        </w:rPr>
      </w:pPr>
      <w:r w:rsidRPr="00F64443">
        <w:rPr>
          <w:rFonts w:ascii="Times New Roman" w:hAnsi="Times New Roman"/>
          <w:sz w:val="24"/>
          <w:szCs w:val="24"/>
        </w:rPr>
        <w:t xml:space="preserve">Komitet realizuje swoje zadania w składzie: Przewodniczący Komitetu i przynajmniej </w:t>
      </w:r>
      <w:r w:rsidRPr="00F64443">
        <w:rPr>
          <w:rFonts w:ascii="Times New Roman" w:hAnsi="Times New Roman"/>
          <w:sz w:val="24"/>
          <w:szCs w:val="24"/>
        </w:rPr>
        <w:br/>
        <w:t>2 Członków Komitetu.</w:t>
      </w:r>
    </w:p>
    <w:p w14:paraId="5C22E383" w14:textId="77777777" w:rsidR="003C1431" w:rsidRPr="00F64443" w:rsidRDefault="003C1431" w:rsidP="00292FC2">
      <w:pPr>
        <w:pStyle w:val="Zwykytekst"/>
        <w:numPr>
          <w:ilvl w:val="0"/>
          <w:numId w:val="2"/>
        </w:numPr>
        <w:tabs>
          <w:tab w:val="clear" w:pos="360"/>
          <w:tab w:val="num" w:pos="0"/>
        </w:tabs>
        <w:ind w:left="426" w:hanging="426"/>
        <w:jc w:val="both"/>
        <w:rPr>
          <w:rFonts w:ascii="Times New Roman" w:hAnsi="Times New Roman"/>
          <w:sz w:val="24"/>
          <w:szCs w:val="24"/>
        </w:rPr>
      </w:pPr>
      <w:r w:rsidRPr="00F64443">
        <w:rPr>
          <w:rFonts w:ascii="Times New Roman" w:hAnsi="Times New Roman"/>
          <w:sz w:val="24"/>
          <w:szCs w:val="24"/>
        </w:rPr>
        <w:t xml:space="preserve">Posiedzenia Komitetu zwołuje jego Przewodniczący z własnej inicjatywy lub na wniosek </w:t>
      </w:r>
      <w:r w:rsidR="00AA50AD" w:rsidRPr="00F64443">
        <w:rPr>
          <w:rFonts w:ascii="Times New Roman" w:hAnsi="Times New Roman"/>
          <w:sz w:val="24"/>
          <w:szCs w:val="24"/>
        </w:rPr>
        <w:t xml:space="preserve">Członka </w:t>
      </w:r>
      <w:r w:rsidRPr="00F64443">
        <w:rPr>
          <w:rFonts w:ascii="Times New Roman" w:hAnsi="Times New Roman"/>
          <w:sz w:val="24"/>
          <w:szCs w:val="24"/>
        </w:rPr>
        <w:t>Komitetu poprzez zawiadomienie przekazane w formie ustalonej przez Komitet.</w:t>
      </w:r>
    </w:p>
    <w:p w14:paraId="417F0CE1" w14:textId="77777777" w:rsidR="006A4E21" w:rsidRPr="00F64443" w:rsidRDefault="006A4E21" w:rsidP="00292FC2">
      <w:pPr>
        <w:pStyle w:val="Zwykytekst"/>
        <w:numPr>
          <w:ilvl w:val="0"/>
          <w:numId w:val="2"/>
        </w:numPr>
        <w:tabs>
          <w:tab w:val="clear" w:pos="360"/>
          <w:tab w:val="num" w:pos="0"/>
        </w:tabs>
        <w:ind w:left="426" w:hanging="426"/>
        <w:jc w:val="both"/>
        <w:rPr>
          <w:rFonts w:ascii="Times New Roman" w:hAnsi="Times New Roman"/>
          <w:sz w:val="24"/>
          <w:szCs w:val="24"/>
        </w:rPr>
      </w:pPr>
      <w:r w:rsidRPr="00F64443">
        <w:rPr>
          <w:rFonts w:ascii="Times New Roman" w:hAnsi="Times New Roman"/>
          <w:sz w:val="24"/>
          <w:szCs w:val="24"/>
        </w:rPr>
        <w:t>Zawiadomienie, o którym mowa w ust 2. obejmuje informacje o terminie, miejscu</w:t>
      </w:r>
      <w:r w:rsidRPr="00F64443">
        <w:rPr>
          <w:rFonts w:ascii="Times New Roman" w:hAnsi="Times New Roman"/>
          <w:sz w:val="24"/>
          <w:szCs w:val="24"/>
        </w:rPr>
        <w:br/>
        <w:t>i godzinie oraz proponowany porządek obrad.</w:t>
      </w:r>
    </w:p>
    <w:p w14:paraId="421DE9FB" w14:textId="77777777" w:rsidR="006A4E21" w:rsidRPr="00F64443" w:rsidRDefault="006A4E21" w:rsidP="00292FC2">
      <w:pPr>
        <w:pStyle w:val="Zwykytekst"/>
        <w:numPr>
          <w:ilvl w:val="0"/>
          <w:numId w:val="2"/>
        </w:numPr>
        <w:tabs>
          <w:tab w:val="clear" w:pos="360"/>
          <w:tab w:val="num" w:pos="0"/>
        </w:tabs>
        <w:ind w:left="426" w:hanging="426"/>
        <w:jc w:val="both"/>
        <w:rPr>
          <w:rFonts w:ascii="Times New Roman" w:hAnsi="Times New Roman"/>
          <w:sz w:val="24"/>
          <w:szCs w:val="24"/>
        </w:rPr>
      </w:pPr>
      <w:r w:rsidRPr="00F64443">
        <w:rPr>
          <w:rFonts w:ascii="Times New Roman" w:hAnsi="Times New Roman"/>
          <w:sz w:val="24"/>
          <w:szCs w:val="24"/>
        </w:rPr>
        <w:t>Z zawiadomieniem o zwołaniu posiedzenia przesyłane są materiały będące przedmiotem obrad.</w:t>
      </w:r>
    </w:p>
    <w:p w14:paraId="10A61EA6" w14:textId="77777777" w:rsidR="006A4E21" w:rsidRPr="00F64443" w:rsidRDefault="001050C5" w:rsidP="00292FC2">
      <w:pPr>
        <w:pStyle w:val="Zwykytekst"/>
        <w:numPr>
          <w:ilvl w:val="0"/>
          <w:numId w:val="2"/>
        </w:numPr>
        <w:jc w:val="both"/>
        <w:rPr>
          <w:rFonts w:ascii="Times New Roman" w:hAnsi="Times New Roman"/>
          <w:sz w:val="24"/>
          <w:szCs w:val="24"/>
        </w:rPr>
      </w:pPr>
      <w:r w:rsidRPr="00F64443">
        <w:rPr>
          <w:rFonts w:ascii="Times New Roman" w:hAnsi="Times New Roman"/>
          <w:sz w:val="24"/>
          <w:szCs w:val="24"/>
        </w:rPr>
        <w:t>W szczególnie</w:t>
      </w:r>
      <w:r w:rsidR="006A4E21" w:rsidRPr="00F64443">
        <w:rPr>
          <w:rFonts w:ascii="Times New Roman" w:hAnsi="Times New Roman"/>
          <w:sz w:val="24"/>
          <w:szCs w:val="24"/>
        </w:rPr>
        <w:t xml:space="preserve"> uzasadnionych przypadkach, jeżeli </w:t>
      </w:r>
      <w:r w:rsidR="00AA50AD" w:rsidRPr="00F64443">
        <w:rPr>
          <w:rFonts w:ascii="Times New Roman" w:hAnsi="Times New Roman"/>
          <w:sz w:val="24"/>
          <w:szCs w:val="24"/>
        </w:rPr>
        <w:t>C</w:t>
      </w:r>
      <w:r w:rsidR="006A4E21" w:rsidRPr="00F64443">
        <w:rPr>
          <w:rFonts w:ascii="Times New Roman" w:hAnsi="Times New Roman"/>
          <w:sz w:val="24"/>
          <w:szCs w:val="24"/>
        </w:rPr>
        <w:t xml:space="preserve">złonkowie Komitetu Audytu nie mogą być obecni na posiedzeniu zwołanym w trybie §5 ust. 3 i 4 (tryb zwykły), na ich wniosek złożony Przewodniczącemu Komitetu Audytu, należy umożliwić ich udział przy wykorzystaniu środków bezpośredniego porozumiewania się na odległość. </w:t>
      </w:r>
    </w:p>
    <w:p w14:paraId="4FF27F53" w14:textId="77777777" w:rsidR="006A4E21" w:rsidRPr="00F64443" w:rsidRDefault="006A4E21" w:rsidP="00292FC2">
      <w:pPr>
        <w:pStyle w:val="Zwykytekst"/>
        <w:numPr>
          <w:ilvl w:val="0"/>
          <w:numId w:val="2"/>
        </w:numPr>
        <w:jc w:val="both"/>
        <w:rPr>
          <w:rFonts w:ascii="Times New Roman" w:hAnsi="Times New Roman"/>
          <w:sz w:val="24"/>
          <w:szCs w:val="24"/>
        </w:rPr>
      </w:pPr>
      <w:r w:rsidRPr="00F64443">
        <w:rPr>
          <w:rFonts w:ascii="Times New Roman" w:hAnsi="Times New Roman"/>
          <w:sz w:val="24"/>
          <w:szCs w:val="24"/>
        </w:rPr>
        <w:t>Szczegółowe rozwiązania techniczno-organizacyjne związane ze środkami wykorzystywanymi do organizacji i przeprowadzania posiedzeń i uczestniczenia w nich przy wykorzystaniu środków bezpośredniego porozumiewania się na odległość, określa każdorazowo osoba zwołująca posiedzenie. Informacje o przyjętych rozwiązaniach, sposobach i środkach każdorazowo przedstawia się wszystkim członkom organu Banku.</w:t>
      </w:r>
    </w:p>
    <w:p w14:paraId="250B75C3" w14:textId="77777777" w:rsidR="00645588" w:rsidRPr="00F64443" w:rsidRDefault="00645588" w:rsidP="00F64443">
      <w:pPr>
        <w:pStyle w:val="Zwykytekst"/>
        <w:ind w:left="357"/>
        <w:jc w:val="both"/>
        <w:rPr>
          <w:rFonts w:ascii="Times New Roman" w:hAnsi="Times New Roman"/>
          <w:sz w:val="24"/>
          <w:szCs w:val="24"/>
        </w:rPr>
      </w:pPr>
    </w:p>
    <w:p w14:paraId="43B16ED0"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6</w:t>
      </w:r>
    </w:p>
    <w:p w14:paraId="08F50B84" w14:textId="77777777" w:rsidR="003C1431" w:rsidRPr="00F64443" w:rsidRDefault="003C1431" w:rsidP="00292FC2">
      <w:pPr>
        <w:pStyle w:val="Zwykytekst"/>
        <w:numPr>
          <w:ilvl w:val="0"/>
          <w:numId w:val="3"/>
        </w:numPr>
        <w:tabs>
          <w:tab w:val="clear" w:pos="360"/>
        </w:tabs>
        <w:ind w:left="426" w:hanging="426"/>
        <w:jc w:val="both"/>
        <w:rPr>
          <w:rFonts w:ascii="Times New Roman" w:hAnsi="Times New Roman"/>
          <w:sz w:val="24"/>
          <w:szCs w:val="24"/>
        </w:rPr>
      </w:pPr>
      <w:r w:rsidRPr="00F64443">
        <w:rPr>
          <w:rFonts w:ascii="Times New Roman" w:hAnsi="Times New Roman"/>
          <w:sz w:val="24"/>
          <w:szCs w:val="24"/>
        </w:rPr>
        <w:t>Posiedzenia Komitetu odbywają się w terminach ustalonych przez Przewodniczącego Komitetu, nie rzadziej niż 4 razy w roku.</w:t>
      </w:r>
    </w:p>
    <w:p w14:paraId="3BC77449" w14:textId="0359BEB6" w:rsidR="003C1431" w:rsidRDefault="003C1431" w:rsidP="00292FC2">
      <w:pPr>
        <w:pStyle w:val="Zwykytekst"/>
        <w:numPr>
          <w:ilvl w:val="0"/>
          <w:numId w:val="3"/>
        </w:numPr>
        <w:tabs>
          <w:tab w:val="clear" w:pos="360"/>
        </w:tabs>
        <w:ind w:left="426" w:hanging="426"/>
        <w:jc w:val="both"/>
        <w:rPr>
          <w:rFonts w:ascii="Times New Roman" w:hAnsi="Times New Roman"/>
          <w:sz w:val="24"/>
          <w:szCs w:val="24"/>
        </w:rPr>
      </w:pPr>
      <w:r w:rsidRPr="00F64443">
        <w:rPr>
          <w:rFonts w:ascii="Times New Roman" w:hAnsi="Times New Roman"/>
          <w:sz w:val="24"/>
          <w:szCs w:val="24"/>
        </w:rPr>
        <w:t xml:space="preserve">Dodatkowe posiedzenia Komitetu mogą być zwoływane przez jego Przewodniczącego </w:t>
      </w:r>
      <w:r w:rsidRPr="00F64443">
        <w:rPr>
          <w:rFonts w:ascii="Times New Roman" w:hAnsi="Times New Roman"/>
          <w:sz w:val="24"/>
          <w:szCs w:val="24"/>
        </w:rPr>
        <w:br/>
        <w:t xml:space="preserve">z inicjatywy </w:t>
      </w:r>
      <w:r w:rsidR="00AA5DAB" w:rsidRPr="00F64443">
        <w:rPr>
          <w:rFonts w:ascii="Times New Roman" w:hAnsi="Times New Roman"/>
          <w:sz w:val="24"/>
          <w:szCs w:val="24"/>
        </w:rPr>
        <w:t>C</w:t>
      </w:r>
      <w:r w:rsidRPr="00F64443">
        <w:rPr>
          <w:rFonts w:ascii="Times New Roman" w:hAnsi="Times New Roman"/>
          <w:sz w:val="24"/>
          <w:szCs w:val="24"/>
        </w:rPr>
        <w:t xml:space="preserve">złonka Komitetu lub innego </w:t>
      </w:r>
      <w:r w:rsidR="001D5A97" w:rsidRPr="00F64443">
        <w:rPr>
          <w:rFonts w:ascii="Times New Roman" w:hAnsi="Times New Roman"/>
          <w:sz w:val="24"/>
          <w:szCs w:val="24"/>
        </w:rPr>
        <w:t>Członk</w:t>
      </w:r>
      <w:r w:rsidRPr="00F64443">
        <w:rPr>
          <w:rFonts w:ascii="Times New Roman" w:hAnsi="Times New Roman"/>
          <w:sz w:val="24"/>
          <w:szCs w:val="24"/>
        </w:rPr>
        <w:t xml:space="preserve">a Rady Nadzorczej Banku, a także na </w:t>
      </w:r>
      <w:r w:rsidRPr="00F64443">
        <w:rPr>
          <w:rFonts w:ascii="Times New Roman" w:hAnsi="Times New Roman"/>
          <w:sz w:val="24"/>
          <w:szCs w:val="24"/>
        </w:rPr>
        <w:lastRenderedPageBreak/>
        <w:t>wniosek Zarządu Banku, Zarządu Spółdzielczego Systemu Ochrony SGB, Zarządu SGB – Bank S.A.</w:t>
      </w:r>
    </w:p>
    <w:p w14:paraId="77E27D4A" w14:textId="77777777" w:rsidR="00831127" w:rsidRPr="00733B74" w:rsidRDefault="00831127" w:rsidP="00C73D43">
      <w:pPr>
        <w:pStyle w:val="Zwykytekst"/>
        <w:numPr>
          <w:ilvl w:val="0"/>
          <w:numId w:val="3"/>
        </w:numPr>
        <w:tabs>
          <w:tab w:val="clear" w:pos="360"/>
        </w:tabs>
        <w:spacing w:line="276" w:lineRule="auto"/>
        <w:ind w:left="426" w:hanging="426"/>
        <w:jc w:val="both"/>
        <w:rPr>
          <w:rFonts w:ascii="Times New Roman" w:hAnsi="Times New Roman"/>
          <w:sz w:val="24"/>
          <w:szCs w:val="24"/>
        </w:rPr>
      </w:pPr>
      <w:r w:rsidRPr="00733B74">
        <w:rPr>
          <w:rFonts w:ascii="Times New Roman" w:hAnsi="Times New Roman"/>
          <w:sz w:val="24"/>
          <w:szCs w:val="24"/>
        </w:rPr>
        <w:t>Posiedzenia Komitetu mogą się odbywać w trybie:</w:t>
      </w:r>
    </w:p>
    <w:p w14:paraId="46ED87E1" w14:textId="77777777" w:rsidR="00831127" w:rsidRPr="00733B74" w:rsidRDefault="00831127" w:rsidP="00C73D43">
      <w:pPr>
        <w:numPr>
          <w:ilvl w:val="0"/>
          <w:numId w:val="34"/>
        </w:numPr>
        <w:suppressAutoHyphens/>
        <w:overflowPunct w:val="0"/>
        <w:autoSpaceDE w:val="0"/>
        <w:spacing w:after="0"/>
        <w:jc w:val="both"/>
        <w:textAlignment w:val="baseline"/>
        <w:rPr>
          <w:rFonts w:ascii="Times New Roman" w:hAnsi="Times New Roman"/>
          <w:sz w:val="24"/>
          <w:szCs w:val="24"/>
        </w:rPr>
      </w:pPr>
      <w:r w:rsidRPr="00733B74">
        <w:rPr>
          <w:rFonts w:ascii="Times New Roman" w:hAnsi="Times New Roman"/>
          <w:sz w:val="24"/>
          <w:szCs w:val="24"/>
        </w:rPr>
        <w:t>Stacjonarnym,</w:t>
      </w:r>
    </w:p>
    <w:p w14:paraId="2182904B" w14:textId="77777777" w:rsidR="00831127" w:rsidRPr="00733B74" w:rsidRDefault="00831127" w:rsidP="00C73D43">
      <w:pPr>
        <w:numPr>
          <w:ilvl w:val="0"/>
          <w:numId w:val="34"/>
        </w:numPr>
        <w:suppressAutoHyphens/>
        <w:overflowPunct w:val="0"/>
        <w:autoSpaceDE w:val="0"/>
        <w:spacing w:after="0"/>
        <w:jc w:val="both"/>
        <w:textAlignment w:val="baseline"/>
        <w:rPr>
          <w:rFonts w:ascii="Times New Roman" w:hAnsi="Times New Roman"/>
          <w:sz w:val="24"/>
          <w:szCs w:val="24"/>
        </w:rPr>
      </w:pPr>
      <w:r w:rsidRPr="00733B74">
        <w:rPr>
          <w:rFonts w:ascii="Times New Roman" w:hAnsi="Times New Roman"/>
          <w:sz w:val="24"/>
          <w:szCs w:val="24"/>
        </w:rPr>
        <w:t>Zdalnym, za pośrednictwem elektronicznych kanałów dostępu,</w:t>
      </w:r>
    </w:p>
    <w:p w14:paraId="28E640A6" w14:textId="7F99422C" w:rsidR="00831127" w:rsidRPr="00733B74" w:rsidRDefault="00831127" w:rsidP="00C73D43">
      <w:pPr>
        <w:tabs>
          <w:tab w:val="left" w:pos="283"/>
        </w:tabs>
        <w:suppressAutoHyphens/>
        <w:overflowPunct w:val="0"/>
        <w:autoSpaceDE w:val="0"/>
        <w:spacing w:after="0"/>
        <w:ind w:left="426"/>
        <w:jc w:val="both"/>
        <w:textAlignment w:val="baseline"/>
        <w:rPr>
          <w:rFonts w:ascii="Times New Roman" w:hAnsi="Times New Roman"/>
          <w:sz w:val="24"/>
          <w:szCs w:val="24"/>
        </w:rPr>
      </w:pPr>
      <w:r w:rsidRPr="00733B74">
        <w:rPr>
          <w:rFonts w:ascii="Times New Roman" w:hAnsi="Times New Roman"/>
          <w:b/>
          <w:sz w:val="24"/>
          <w:szCs w:val="24"/>
        </w:rPr>
        <w:t>Tryb stacjonarny:</w:t>
      </w:r>
      <w:r w:rsidRPr="00733B74">
        <w:rPr>
          <w:rFonts w:ascii="Times New Roman" w:hAnsi="Times New Roman"/>
          <w:sz w:val="24"/>
          <w:szCs w:val="24"/>
        </w:rPr>
        <w:t xml:space="preserve"> Forma dotychczas stosowana, polegająca na odbywaniu posiedzeń </w:t>
      </w:r>
      <w:r w:rsidR="009B3659" w:rsidRPr="00733B74">
        <w:rPr>
          <w:rFonts w:ascii="Times New Roman" w:hAnsi="Times New Roman"/>
          <w:sz w:val="24"/>
          <w:szCs w:val="24"/>
        </w:rPr>
        <w:t xml:space="preserve">                          </w:t>
      </w:r>
      <w:r w:rsidRPr="00733B74">
        <w:rPr>
          <w:rFonts w:ascii="Times New Roman" w:hAnsi="Times New Roman"/>
          <w:sz w:val="24"/>
          <w:szCs w:val="24"/>
        </w:rPr>
        <w:t>w tradycyjnej formie poprzez fizyczną obecność na posiedzeniu Komitetu.</w:t>
      </w:r>
    </w:p>
    <w:p w14:paraId="244AEB03" w14:textId="77777777" w:rsidR="00831127" w:rsidRPr="00733B74" w:rsidRDefault="00831127" w:rsidP="00C73D43">
      <w:pPr>
        <w:tabs>
          <w:tab w:val="left" w:pos="283"/>
        </w:tabs>
        <w:suppressAutoHyphens/>
        <w:overflowPunct w:val="0"/>
        <w:autoSpaceDE w:val="0"/>
        <w:spacing w:after="0"/>
        <w:ind w:left="426"/>
        <w:jc w:val="both"/>
        <w:textAlignment w:val="baseline"/>
        <w:rPr>
          <w:rFonts w:ascii="Times New Roman" w:hAnsi="Times New Roman"/>
          <w:sz w:val="24"/>
          <w:szCs w:val="24"/>
        </w:rPr>
      </w:pPr>
      <w:r w:rsidRPr="00733B74">
        <w:rPr>
          <w:rFonts w:ascii="Times New Roman" w:hAnsi="Times New Roman"/>
          <w:b/>
          <w:sz w:val="24"/>
          <w:szCs w:val="24"/>
        </w:rPr>
        <w:t>Tryb zdalny</w:t>
      </w:r>
      <w:r w:rsidRPr="00733B74">
        <w:rPr>
          <w:rFonts w:ascii="Times New Roman" w:hAnsi="Times New Roman"/>
          <w:sz w:val="24"/>
          <w:szCs w:val="24"/>
        </w:rPr>
        <w:t xml:space="preserve"> za pośrednictwem elektronicznych kanałów komunikacji polega na zorganizowaniu posiedzenia w formie wideokonferencji z udziałem członków Komitetu Audytu, osoby protokolanta oraz osób zaproszonych. Ta forma wymaga dostępu wszystkich członków Komitetu do nowoczesnych technologii komunikacyjnych.</w:t>
      </w:r>
    </w:p>
    <w:p w14:paraId="6926893C" w14:textId="3B110BE7" w:rsidR="00831127" w:rsidRPr="00733B74" w:rsidRDefault="00831127" w:rsidP="00C73D43">
      <w:pPr>
        <w:pStyle w:val="Akapitzlist"/>
        <w:numPr>
          <w:ilvl w:val="0"/>
          <w:numId w:val="3"/>
        </w:numPr>
        <w:suppressAutoHyphens/>
        <w:overflowPunct w:val="0"/>
        <w:autoSpaceDE w:val="0"/>
        <w:spacing w:after="0"/>
        <w:jc w:val="both"/>
        <w:textAlignment w:val="baseline"/>
        <w:rPr>
          <w:rFonts w:ascii="Times New Roman" w:hAnsi="Times New Roman"/>
          <w:sz w:val="24"/>
          <w:szCs w:val="24"/>
        </w:rPr>
      </w:pPr>
      <w:r w:rsidRPr="00733B74">
        <w:rPr>
          <w:rFonts w:ascii="Times New Roman" w:hAnsi="Times New Roman"/>
          <w:sz w:val="24"/>
          <w:szCs w:val="24"/>
        </w:rPr>
        <w:t>Posiedzenia mogą się odbywać również w trybie mieszanym, tj. z wykorzystaniem różnych trybów w zależności od aktualnych możliwości.</w:t>
      </w:r>
    </w:p>
    <w:p w14:paraId="066BB704" w14:textId="51C9F75B" w:rsidR="00831127" w:rsidRPr="00733B74" w:rsidRDefault="00831127" w:rsidP="00C73D43">
      <w:pPr>
        <w:pStyle w:val="Akapitzlist"/>
        <w:numPr>
          <w:ilvl w:val="0"/>
          <w:numId w:val="3"/>
        </w:numPr>
        <w:suppressAutoHyphens/>
        <w:overflowPunct w:val="0"/>
        <w:autoSpaceDE w:val="0"/>
        <w:spacing w:after="0"/>
        <w:jc w:val="both"/>
        <w:textAlignment w:val="baseline"/>
        <w:rPr>
          <w:rFonts w:ascii="Times New Roman" w:hAnsi="Times New Roman"/>
          <w:sz w:val="24"/>
          <w:szCs w:val="24"/>
        </w:rPr>
      </w:pPr>
      <w:r w:rsidRPr="00733B74">
        <w:rPr>
          <w:rFonts w:ascii="Times New Roman" w:hAnsi="Times New Roman"/>
          <w:sz w:val="24"/>
          <w:szCs w:val="24"/>
        </w:rPr>
        <w:t xml:space="preserve">Pisemne zawiadomienia o zwołaniu posiedzenia stacjonarnego lub zdalnego wraz </w:t>
      </w:r>
      <w:r w:rsidR="009B3659" w:rsidRPr="00733B74">
        <w:rPr>
          <w:rFonts w:ascii="Times New Roman" w:hAnsi="Times New Roman"/>
          <w:sz w:val="24"/>
          <w:szCs w:val="24"/>
        </w:rPr>
        <w:t xml:space="preserve">                             </w:t>
      </w:r>
      <w:r w:rsidRPr="00733B74">
        <w:rPr>
          <w:rFonts w:ascii="Times New Roman" w:hAnsi="Times New Roman"/>
          <w:sz w:val="24"/>
          <w:szCs w:val="24"/>
        </w:rPr>
        <w:t xml:space="preserve">z porządkiem obrad powinny być udostępnione członkom Komitetu nie później niż na </w:t>
      </w:r>
      <w:r w:rsidR="009B3659" w:rsidRPr="00733B74">
        <w:rPr>
          <w:rFonts w:ascii="Times New Roman" w:hAnsi="Times New Roman"/>
          <w:sz w:val="24"/>
          <w:szCs w:val="24"/>
        </w:rPr>
        <w:t>3</w:t>
      </w:r>
      <w:r w:rsidRPr="00733B74">
        <w:rPr>
          <w:rFonts w:ascii="Times New Roman" w:hAnsi="Times New Roman"/>
          <w:sz w:val="24"/>
          <w:szCs w:val="24"/>
        </w:rPr>
        <w:t xml:space="preserve"> dni przed jego terminem.</w:t>
      </w:r>
    </w:p>
    <w:p w14:paraId="6AB4FBD4" w14:textId="3FF3E6B4" w:rsidR="00681919" w:rsidRPr="00733B74" w:rsidRDefault="00681919" w:rsidP="00C73D43">
      <w:pPr>
        <w:pStyle w:val="Akapitzlist"/>
        <w:numPr>
          <w:ilvl w:val="0"/>
          <w:numId w:val="3"/>
        </w:numPr>
        <w:suppressAutoHyphens/>
        <w:overflowPunct w:val="0"/>
        <w:autoSpaceDE w:val="0"/>
        <w:spacing w:after="0"/>
        <w:jc w:val="both"/>
        <w:textAlignment w:val="baseline"/>
        <w:rPr>
          <w:rFonts w:ascii="Times New Roman" w:hAnsi="Times New Roman"/>
          <w:sz w:val="24"/>
          <w:szCs w:val="24"/>
        </w:rPr>
      </w:pPr>
      <w:r w:rsidRPr="00733B74">
        <w:rPr>
          <w:rFonts w:ascii="Times New Roman" w:hAnsi="Times New Roman"/>
          <w:sz w:val="24"/>
          <w:szCs w:val="24"/>
        </w:rPr>
        <w:t xml:space="preserve">Na </w:t>
      </w:r>
      <w:r w:rsidR="009B3659" w:rsidRPr="00733B74">
        <w:rPr>
          <w:rFonts w:ascii="Times New Roman" w:hAnsi="Times New Roman"/>
          <w:sz w:val="24"/>
          <w:szCs w:val="24"/>
        </w:rPr>
        <w:t>trzy</w:t>
      </w:r>
      <w:r w:rsidRPr="00733B74">
        <w:rPr>
          <w:rFonts w:ascii="Times New Roman" w:hAnsi="Times New Roman"/>
          <w:sz w:val="24"/>
          <w:szCs w:val="24"/>
        </w:rPr>
        <w:t xml:space="preserve"> dni przed planowanym posiedzeniem stacjonarnym Komitetu w sekretariacie Banku dostępne są dokumenty, będące przedmiotem obrad Komitetu. </w:t>
      </w:r>
      <w:r w:rsidR="009B3659" w:rsidRPr="00733B74">
        <w:rPr>
          <w:rFonts w:ascii="Times New Roman" w:hAnsi="Times New Roman"/>
          <w:sz w:val="24"/>
          <w:szCs w:val="24"/>
        </w:rPr>
        <w:t>W przypadku posiedzeń w trybie zdalnym z wykorzystaniem elektronicznych kanałów komunikacji materiały są udostępniane członkom Rady w formie elektronicznej</w:t>
      </w:r>
    </w:p>
    <w:p w14:paraId="3C2DEB3A" w14:textId="77777777" w:rsidR="00681919" w:rsidRPr="00733B74" w:rsidRDefault="00681919" w:rsidP="00C73D43">
      <w:pPr>
        <w:pStyle w:val="Akapitzlist"/>
        <w:numPr>
          <w:ilvl w:val="0"/>
          <w:numId w:val="3"/>
        </w:numPr>
        <w:suppressAutoHyphens/>
        <w:overflowPunct w:val="0"/>
        <w:autoSpaceDE w:val="0"/>
        <w:spacing w:after="0"/>
        <w:jc w:val="both"/>
        <w:textAlignment w:val="baseline"/>
        <w:rPr>
          <w:rFonts w:ascii="Times New Roman" w:hAnsi="Times New Roman"/>
          <w:sz w:val="24"/>
          <w:szCs w:val="24"/>
        </w:rPr>
      </w:pPr>
      <w:r w:rsidRPr="00733B74">
        <w:rPr>
          <w:rFonts w:ascii="Times New Roman" w:hAnsi="Times New Roman"/>
          <w:sz w:val="24"/>
          <w:szCs w:val="24"/>
        </w:rPr>
        <w:t>Posiedzeniami kieruje przewodniczący Komitetu.</w:t>
      </w:r>
    </w:p>
    <w:p w14:paraId="0A8FA0AF" w14:textId="77777777" w:rsidR="00831127" w:rsidRPr="00F64443" w:rsidRDefault="00831127" w:rsidP="00685D99">
      <w:pPr>
        <w:pStyle w:val="Zwykytekst"/>
        <w:jc w:val="both"/>
        <w:rPr>
          <w:rFonts w:ascii="Times New Roman" w:hAnsi="Times New Roman"/>
          <w:sz w:val="24"/>
          <w:szCs w:val="24"/>
        </w:rPr>
      </w:pPr>
    </w:p>
    <w:p w14:paraId="6DC4EA3C"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7</w:t>
      </w:r>
    </w:p>
    <w:p w14:paraId="365AF835" w14:textId="77777777" w:rsidR="003C1431" w:rsidRPr="00F64443" w:rsidRDefault="003C1431" w:rsidP="00733B74">
      <w:pPr>
        <w:pStyle w:val="Zwykytekst"/>
        <w:numPr>
          <w:ilvl w:val="0"/>
          <w:numId w:val="5"/>
        </w:numPr>
        <w:tabs>
          <w:tab w:val="clear" w:pos="360"/>
          <w:tab w:val="num" w:pos="0"/>
        </w:tabs>
        <w:spacing w:line="276" w:lineRule="auto"/>
        <w:ind w:left="284" w:hanging="284"/>
        <w:jc w:val="both"/>
        <w:rPr>
          <w:rFonts w:ascii="Times New Roman" w:hAnsi="Times New Roman"/>
          <w:sz w:val="24"/>
          <w:szCs w:val="24"/>
        </w:rPr>
      </w:pPr>
      <w:r w:rsidRPr="00F64443">
        <w:rPr>
          <w:rFonts w:ascii="Times New Roman" w:hAnsi="Times New Roman"/>
          <w:sz w:val="24"/>
          <w:szCs w:val="24"/>
        </w:rPr>
        <w:t xml:space="preserve">Komitet obraduje w składzie co najmniej połowy </w:t>
      </w:r>
      <w:r w:rsidR="001D5A97" w:rsidRPr="00F64443">
        <w:rPr>
          <w:rFonts w:ascii="Times New Roman" w:hAnsi="Times New Roman"/>
          <w:sz w:val="24"/>
          <w:szCs w:val="24"/>
        </w:rPr>
        <w:t>Członk</w:t>
      </w:r>
      <w:r w:rsidRPr="00F64443">
        <w:rPr>
          <w:rFonts w:ascii="Times New Roman" w:hAnsi="Times New Roman"/>
          <w:sz w:val="24"/>
          <w:szCs w:val="24"/>
        </w:rPr>
        <w:t>ów, w tym Przewodniczącego Komitetu.</w:t>
      </w:r>
    </w:p>
    <w:p w14:paraId="5AF0DF32" w14:textId="77777777" w:rsidR="00E36A43" w:rsidRPr="00F64443" w:rsidRDefault="00E36A43" w:rsidP="00733B74">
      <w:pPr>
        <w:pStyle w:val="Zwykytekst"/>
        <w:numPr>
          <w:ilvl w:val="0"/>
          <w:numId w:val="5"/>
        </w:numPr>
        <w:tabs>
          <w:tab w:val="clear" w:pos="360"/>
          <w:tab w:val="num" w:pos="284"/>
        </w:tabs>
        <w:spacing w:line="276" w:lineRule="auto"/>
        <w:jc w:val="both"/>
        <w:rPr>
          <w:rFonts w:ascii="Times New Roman" w:hAnsi="Times New Roman"/>
          <w:sz w:val="24"/>
          <w:szCs w:val="24"/>
        </w:rPr>
      </w:pPr>
      <w:r w:rsidRPr="00F64443">
        <w:rPr>
          <w:rFonts w:ascii="Times New Roman" w:hAnsi="Times New Roman"/>
          <w:sz w:val="24"/>
          <w:szCs w:val="24"/>
        </w:rPr>
        <w:t xml:space="preserve">Członkowie Komitetu </w:t>
      </w:r>
      <w:r w:rsidR="00512E3E" w:rsidRPr="00F64443">
        <w:rPr>
          <w:rFonts w:ascii="Times New Roman" w:hAnsi="Times New Roman"/>
          <w:sz w:val="24"/>
          <w:szCs w:val="24"/>
        </w:rPr>
        <w:t>A</w:t>
      </w:r>
      <w:r w:rsidR="001050C5" w:rsidRPr="00F64443">
        <w:rPr>
          <w:rFonts w:ascii="Times New Roman" w:hAnsi="Times New Roman"/>
          <w:sz w:val="24"/>
          <w:szCs w:val="24"/>
        </w:rPr>
        <w:t>udytu powinni</w:t>
      </w:r>
      <w:r w:rsidRPr="00F64443">
        <w:rPr>
          <w:rFonts w:ascii="Times New Roman" w:hAnsi="Times New Roman"/>
          <w:sz w:val="24"/>
          <w:szCs w:val="24"/>
        </w:rPr>
        <w:t xml:space="preserve"> prowadzić otwarte i krytyczne dyskusje, podczas których odmienne poglądy są omawiane w konstruktywny sposób. </w:t>
      </w:r>
    </w:p>
    <w:p w14:paraId="65AF681D" w14:textId="77777777" w:rsidR="003C1431" w:rsidRPr="00F64443" w:rsidRDefault="003C1431" w:rsidP="00733B74">
      <w:pPr>
        <w:pStyle w:val="Zwykytekst"/>
        <w:numPr>
          <w:ilvl w:val="0"/>
          <w:numId w:val="5"/>
        </w:numPr>
        <w:tabs>
          <w:tab w:val="clear" w:pos="360"/>
          <w:tab w:val="num" w:pos="0"/>
        </w:tabs>
        <w:spacing w:line="276" w:lineRule="auto"/>
        <w:ind w:left="284" w:hanging="284"/>
        <w:jc w:val="both"/>
        <w:rPr>
          <w:rFonts w:ascii="Times New Roman" w:hAnsi="Times New Roman"/>
          <w:sz w:val="24"/>
          <w:szCs w:val="24"/>
        </w:rPr>
      </w:pPr>
      <w:r w:rsidRPr="00F64443">
        <w:rPr>
          <w:rFonts w:ascii="Times New Roman" w:hAnsi="Times New Roman"/>
          <w:sz w:val="24"/>
          <w:szCs w:val="24"/>
        </w:rPr>
        <w:t xml:space="preserve">Prezes Zarządu i Kierujący komórką ds. Zgodności mogą brać udział w posiedzeniach Komitetu bez prawa głosu, wyłącznie na zaproszenie Komitetu Audytu. </w:t>
      </w:r>
    </w:p>
    <w:p w14:paraId="153A1068" w14:textId="77777777" w:rsidR="003C1431" w:rsidRPr="00F64443" w:rsidRDefault="003C1431" w:rsidP="00733B74">
      <w:pPr>
        <w:pStyle w:val="Zwykytekst"/>
        <w:numPr>
          <w:ilvl w:val="0"/>
          <w:numId w:val="5"/>
        </w:numPr>
        <w:tabs>
          <w:tab w:val="clear" w:pos="360"/>
          <w:tab w:val="num" w:pos="0"/>
        </w:tabs>
        <w:spacing w:line="276" w:lineRule="auto"/>
        <w:ind w:left="284" w:hanging="284"/>
        <w:jc w:val="both"/>
        <w:rPr>
          <w:rFonts w:ascii="Times New Roman" w:hAnsi="Times New Roman"/>
          <w:sz w:val="24"/>
          <w:szCs w:val="24"/>
        </w:rPr>
      </w:pPr>
      <w:r w:rsidRPr="00F64443">
        <w:rPr>
          <w:rFonts w:ascii="Times New Roman" w:hAnsi="Times New Roman"/>
          <w:sz w:val="24"/>
          <w:szCs w:val="24"/>
        </w:rPr>
        <w:t>W posiedzeniu Komitetu mogą uczestniczyć ponadto, bez prawa głosu:</w:t>
      </w:r>
    </w:p>
    <w:p w14:paraId="6F942086" w14:textId="77777777" w:rsidR="003C1431" w:rsidRPr="00F64443" w:rsidRDefault="00AA4CA7" w:rsidP="00733B74">
      <w:pPr>
        <w:pStyle w:val="Zwykytekst"/>
        <w:numPr>
          <w:ilvl w:val="0"/>
          <w:numId w:val="4"/>
        </w:numPr>
        <w:tabs>
          <w:tab w:val="clear" w:pos="360"/>
        </w:tabs>
        <w:spacing w:line="276" w:lineRule="auto"/>
        <w:ind w:left="851" w:hanging="425"/>
        <w:jc w:val="both"/>
        <w:rPr>
          <w:rFonts w:ascii="Times New Roman" w:hAnsi="Times New Roman"/>
          <w:sz w:val="24"/>
          <w:szCs w:val="24"/>
        </w:rPr>
      </w:pPr>
      <w:r w:rsidRPr="00F64443">
        <w:rPr>
          <w:rFonts w:ascii="Times New Roman" w:hAnsi="Times New Roman"/>
          <w:sz w:val="24"/>
          <w:szCs w:val="24"/>
        </w:rPr>
        <w:t>Cz</w:t>
      </w:r>
      <w:r w:rsidR="00E977F3">
        <w:rPr>
          <w:rFonts w:ascii="Times New Roman" w:hAnsi="Times New Roman"/>
          <w:sz w:val="24"/>
          <w:szCs w:val="24"/>
        </w:rPr>
        <w:t>łonkowie Zarządu Banku;</w:t>
      </w:r>
    </w:p>
    <w:p w14:paraId="20B09E1B" w14:textId="77777777" w:rsidR="003C1431" w:rsidRDefault="003C1431" w:rsidP="00733B74">
      <w:pPr>
        <w:pStyle w:val="Zwykytekst"/>
        <w:numPr>
          <w:ilvl w:val="0"/>
          <w:numId w:val="4"/>
        </w:numPr>
        <w:tabs>
          <w:tab w:val="clear" w:pos="360"/>
        </w:tabs>
        <w:spacing w:line="276" w:lineRule="auto"/>
        <w:ind w:left="851" w:hanging="425"/>
        <w:jc w:val="both"/>
        <w:rPr>
          <w:rFonts w:ascii="Times New Roman" w:hAnsi="Times New Roman"/>
          <w:sz w:val="24"/>
          <w:szCs w:val="24"/>
        </w:rPr>
      </w:pPr>
      <w:r w:rsidRPr="00F64443">
        <w:rPr>
          <w:rFonts w:ascii="Times New Roman" w:hAnsi="Times New Roman"/>
          <w:sz w:val="24"/>
          <w:szCs w:val="24"/>
        </w:rPr>
        <w:t xml:space="preserve">przedstawiciel audytora </w:t>
      </w:r>
      <w:r w:rsidR="00E977F3">
        <w:rPr>
          <w:rFonts w:ascii="Times New Roman" w:hAnsi="Times New Roman"/>
          <w:sz w:val="24"/>
          <w:szCs w:val="24"/>
        </w:rPr>
        <w:t>zewnętrznego;</w:t>
      </w:r>
    </w:p>
    <w:p w14:paraId="06CA6C9A" w14:textId="12F5B50C" w:rsidR="009952DE" w:rsidRPr="00A62C74" w:rsidRDefault="009952DE" w:rsidP="00733B74">
      <w:pPr>
        <w:pStyle w:val="Zwykytekst"/>
        <w:numPr>
          <w:ilvl w:val="0"/>
          <w:numId w:val="4"/>
        </w:numPr>
        <w:tabs>
          <w:tab w:val="clear" w:pos="360"/>
        </w:tabs>
        <w:spacing w:line="276" w:lineRule="auto"/>
        <w:ind w:left="851" w:hanging="425"/>
        <w:jc w:val="both"/>
        <w:rPr>
          <w:rFonts w:ascii="Times New Roman" w:hAnsi="Times New Roman"/>
          <w:sz w:val="24"/>
          <w:szCs w:val="24"/>
        </w:rPr>
      </w:pPr>
      <w:bookmarkStart w:id="20" w:name="_Hlk141707658"/>
      <w:r w:rsidRPr="00A62C74">
        <w:rPr>
          <w:rFonts w:ascii="Times New Roman" w:hAnsi="Times New Roman"/>
          <w:sz w:val="24"/>
          <w:szCs w:val="24"/>
        </w:rPr>
        <w:t xml:space="preserve">Osoba kierująca komórką audytu wewnętrznego oraz osoba kierująca komórką do spraw zgodności lub osoby je zastępujące, w przypadku gdy przedmiotem posiedzenia są zagadnienia związane z systemem kontroli wewnętrznej, w tym zapewnianiem zgodności, audytem wewnętrznym lub zarządzaniem ryzykiem; </w:t>
      </w:r>
    </w:p>
    <w:bookmarkEnd w:id="20"/>
    <w:p w14:paraId="32AE3B2A" w14:textId="77777777" w:rsidR="003C1431" w:rsidRPr="00F64443" w:rsidRDefault="003C1431" w:rsidP="00733B74">
      <w:pPr>
        <w:pStyle w:val="Zwykytekst"/>
        <w:numPr>
          <w:ilvl w:val="0"/>
          <w:numId w:val="4"/>
        </w:numPr>
        <w:tabs>
          <w:tab w:val="clear" w:pos="360"/>
        </w:tabs>
        <w:spacing w:line="276" w:lineRule="auto"/>
        <w:ind w:left="851" w:hanging="425"/>
        <w:jc w:val="both"/>
        <w:rPr>
          <w:rFonts w:ascii="Times New Roman" w:hAnsi="Times New Roman"/>
          <w:sz w:val="24"/>
          <w:szCs w:val="24"/>
        </w:rPr>
      </w:pPr>
      <w:r w:rsidRPr="00F64443">
        <w:rPr>
          <w:rFonts w:ascii="Times New Roman" w:hAnsi="Times New Roman"/>
          <w:sz w:val="24"/>
          <w:szCs w:val="24"/>
        </w:rPr>
        <w:t>inni zaproszeni goście.</w:t>
      </w:r>
    </w:p>
    <w:p w14:paraId="61208D6D" w14:textId="77777777" w:rsidR="00AA50AD" w:rsidRPr="00F64443" w:rsidRDefault="00AA50AD" w:rsidP="00F64443">
      <w:pPr>
        <w:pStyle w:val="Zwykytekst"/>
        <w:jc w:val="center"/>
        <w:rPr>
          <w:rFonts w:ascii="Times New Roman" w:hAnsi="Times New Roman"/>
          <w:sz w:val="24"/>
          <w:szCs w:val="24"/>
        </w:rPr>
      </w:pPr>
    </w:p>
    <w:p w14:paraId="38DE8044"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8</w:t>
      </w:r>
    </w:p>
    <w:p w14:paraId="4AEB793C" w14:textId="77777777" w:rsidR="003C1431" w:rsidRDefault="003C1431" w:rsidP="0009057D">
      <w:pPr>
        <w:widowControl w:val="0"/>
        <w:shd w:val="clear" w:color="auto" w:fill="FFFFFF"/>
        <w:tabs>
          <w:tab w:val="left" w:pos="709"/>
          <w:tab w:val="left" w:leader="hyphen" w:pos="5693"/>
          <w:tab w:val="left" w:leader="dot" w:pos="6403"/>
          <w:tab w:val="left" w:leader="dot" w:pos="7267"/>
          <w:tab w:val="left" w:leader="hyphen" w:pos="7666"/>
          <w:tab w:val="left" w:leader="dot" w:pos="8299"/>
          <w:tab w:val="left" w:leader="hyphen" w:pos="8851"/>
          <w:tab w:val="left" w:leader="dot" w:pos="9240"/>
        </w:tabs>
        <w:spacing w:after="0"/>
        <w:jc w:val="both"/>
        <w:rPr>
          <w:rFonts w:ascii="Times New Roman" w:hAnsi="Times New Roman"/>
          <w:sz w:val="24"/>
          <w:szCs w:val="24"/>
        </w:rPr>
      </w:pPr>
      <w:r w:rsidRPr="00F64443">
        <w:rPr>
          <w:rFonts w:ascii="Times New Roman" w:hAnsi="Times New Roman"/>
          <w:sz w:val="24"/>
          <w:szCs w:val="24"/>
        </w:rPr>
        <w:t>Komitet wydaje rekomendacje i oceny, które zapadają bezwzględną większością głosów oddanych w głosowaniu jawnym. Głosowanie jawne może być zastąpione głosowaniem tajnym na żądanie 1</w:t>
      </w:r>
      <w:r w:rsidR="00AA50AD" w:rsidRPr="00F64443">
        <w:rPr>
          <w:rFonts w:ascii="Times New Roman" w:hAnsi="Times New Roman"/>
          <w:sz w:val="24"/>
          <w:szCs w:val="24"/>
        </w:rPr>
        <w:t> </w:t>
      </w:r>
      <w:r w:rsidR="001D5A97" w:rsidRPr="00F64443">
        <w:rPr>
          <w:rFonts w:ascii="Times New Roman" w:hAnsi="Times New Roman"/>
          <w:sz w:val="24"/>
          <w:szCs w:val="24"/>
        </w:rPr>
        <w:t>Członk</w:t>
      </w:r>
      <w:r w:rsidRPr="00F64443">
        <w:rPr>
          <w:rFonts w:ascii="Times New Roman" w:hAnsi="Times New Roman"/>
          <w:sz w:val="24"/>
          <w:szCs w:val="24"/>
        </w:rPr>
        <w:t>a uczestniczącego w głosowaniu.</w:t>
      </w:r>
    </w:p>
    <w:p w14:paraId="544309C4" w14:textId="77777777" w:rsidR="00C73D43" w:rsidRDefault="00C73D43" w:rsidP="0009057D">
      <w:pPr>
        <w:widowControl w:val="0"/>
        <w:shd w:val="clear" w:color="auto" w:fill="FFFFFF"/>
        <w:tabs>
          <w:tab w:val="left" w:pos="709"/>
          <w:tab w:val="left" w:leader="hyphen" w:pos="5693"/>
          <w:tab w:val="left" w:leader="dot" w:pos="6403"/>
          <w:tab w:val="left" w:leader="dot" w:pos="7267"/>
          <w:tab w:val="left" w:leader="hyphen" w:pos="7666"/>
          <w:tab w:val="left" w:leader="dot" w:pos="8299"/>
          <w:tab w:val="left" w:leader="hyphen" w:pos="8851"/>
          <w:tab w:val="left" w:leader="dot" w:pos="9240"/>
        </w:tabs>
        <w:spacing w:after="0"/>
        <w:jc w:val="both"/>
        <w:rPr>
          <w:rFonts w:ascii="Times New Roman" w:hAnsi="Times New Roman"/>
          <w:sz w:val="24"/>
          <w:szCs w:val="24"/>
        </w:rPr>
      </w:pPr>
    </w:p>
    <w:p w14:paraId="1B1C7DEE" w14:textId="77777777" w:rsidR="00C73D43" w:rsidRDefault="00C73D43" w:rsidP="0009057D">
      <w:pPr>
        <w:widowControl w:val="0"/>
        <w:shd w:val="clear" w:color="auto" w:fill="FFFFFF"/>
        <w:tabs>
          <w:tab w:val="left" w:pos="709"/>
          <w:tab w:val="left" w:leader="hyphen" w:pos="5693"/>
          <w:tab w:val="left" w:leader="dot" w:pos="6403"/>
          <w:tab w:val="left" w:leader="dot" w:pos="7267"/>
          <w:tab w:val="left" w:leader="hyphen" w:pos="7666"/>
          <w:tab w:val="left" w:leader="dot" w:pos="8299"/>
          <w:tab w:val="left" w:leader="hyphen" w:pos="8851"/>
          <w:tab w:val="left" w:leader="dot" w:pos="9240"/>
        </w:tabs>
        <w:spacing w:after="0"/>
        <w:jc w:val="both"/>
        <w:rPr>
          <w:rFonts w:ascii="Times New Roman" w:hAnsi="Times New Roman"/>
          <w:sz w:val="24"/>
          <w:szCs w:val="24"/>
        </w:rPr>
      </w:pPr>
    </w:p>
    <w:p w14:paraId="4696C60B" w14:textId="77777777" w:rsidR="00E977F3" w:rsidRPr="00F64443" w:rsidRDefault="00E977F3" w:rsidP="00F64443">
      <w:pPr>
        <w:widowControl w:val="0"/>
        <w:shd w:val="clear" w:color="auto" w:fill="FFFFFF"/>
        <w:tabs>
          <w:tab w:val="left" w:pos="709"/>
          <w:tab w:val="left" w:leader="hyphen" w:pos="5693"/>
          <w:tab w:val="left" w:leader="dot" w:pos="6403"/>
          <w:tab w:val="left" w:leader="dot" w:pos="7267"/>
          <w:tab w:val="left" w:leader="hyphen" w:pos="7666"/>
          <w:tab w:val="left" w:leader="dot" w:pos="8299"/>
          <w:tab w:val="left" w:leader="hyphen" w:pos="8851"/>
          <w:tab w:val="left" w:leader="dot" w:pos="9240"/>
        </w:tabs>
        <w:spacing w:after="0" w:line="240" w:lineRule="auto"/>
        <w:jc w:val="both"/>
        <w:rPr>
          <w:rFonts w:ascii="Times New Roman" w:hAnsi="Times New Roman"/>
          <w:sz w:val="24"/>
          <w:szCs w:val="24"/>
        </w:rPr>
      </w:pPr>
    </w:p>
    <w:p w14:paraId="21386645" w14:textId="77777777" w:rsidR="003C1431" w:rsidRDefault="003C1431" w:rsidP="00F64443">
      <w:pPr>
        <w:pStyle w:val="Zwykytekst"/>
        <w:jc w:val="center"/>
        <w:rPr>
          <w:rFonts w:ascii="Times New Roman" w:hAnsi="Times New Roman"/>
          <w:sz w:val="24"/>
          <w:szCs w:val="24"/>
        </w:rPr>
      </w:pPr>
      <w:r w:rsidRPr="00F64443">
        <w:rPr>
          <w:rFonts w:ascii="Times New Roman" w:hAnsi="Times New Roman"/>
          <w:sz w:val="24"/>
          <w:szCs w:val="24"/>
        </w:rPr>
        <w:lastRenderedPageBreak/>
        <w:t>§ 9</w:t>
      </w:r>
    </w:p>
    <w:p w14:paraId="3F62A969" w14:textId="77777777" w:rsidR="00C73D43" w:rsidRPr="00F64443" w:rsidRDefault="00C73D43" w:rsidP="00C73D43">
      <w:pPr>
        <w:pStyle w:val="Zwykytekst"/>
        <w:rPr>
          <w:rFonts w:ascii="Times New Roman" w:hAnsi="Times New Roman"/>
          <w:sz w:val="24"/>
          <w:szCs w:val="24"/>
        </w:rPr>
      </w:pPr>
    </w:p>
    <w:p w14:paraId="0BB8297B" w14:textId="77777777" w:rsidR="003C1431" w:rsidRPr="00F64443" w:rsidRDefault="003C1431" w:rsidP="00292FC2">
      <w:pPr>
        <w:pStyle w:val="Zwykytekst"/>
        <w:numPr>
          <w:ilvl w:val="0"/>
          <w:numId w:val="6"/>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Przewodniczący Komitetu może zdecydować o zdjęciu sprawy z porządku obrad, </w:t>
      </w:r>
      <w:r w:rsidRPr="00F64443">
        <w:rPr>
          <w:rFonts w:ascii="Times New Roman" w:hAnsi="Times New Roman"/>
          <w:sz w:val="24"/>
          <w:szCs w:val="24"/>
        </w:rPr>
        <w:br/>
        <w:t>w szczególności w celu uzupełnienia wniosku lub uzyskania opinii.</w:t>
      </w:r>
    </w:p>
    <w:p w14:paraId="331C00F1" w14:textId="72898E4A" w:rsidR="003C1431" w:rsidRPr="00F64443" w:rsidRDefault="003C1431" w:rsidP="00292FC2">
      <w:pPr>
        <w:pStyle w:val="Zwykytekst"/>
        <w:numPr>
          <w:ilvl w:val="0"/>
          <w:numId w:val="6"/>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Członkowie Komitetu zobowiązani są </w:t>
      </w:r>
      <w:r w:rsidR="00EB6068">
        <w:rPr>
          <w:rFonts w:ascii="Times New Roman" w:hAnsi="Times New Roman"/>
          <w:sz w:val="24"/>
          <w:szCs w:val="24"/>
        </w:rPr>
        <w:t xml:space="preserve">w ramach pracy </w:t>
      </w:r>
      <w:r w:rsidRPr="00F64443">
        <w:rPr>
          <w:rFonts w:ascii="Times New Roman" w:hAnsi="Times New Roman"/>
          <w:sz w:val="24"/>
          <w:szCs w:val="24"/>
        </w:rPr>
        <w:t>do</w:t>
      </w:r>
      <w:r w:rsidR="00EB6068">
        <w:rPr>
          <w:rFonts w:ascii="Times New Roman" w:hAnsi="Times New Roman"/>
          <w:sz w:val="24"/>
          <w:szCs w:val="24"/>
        </w:rPr>
        <w:t xml:space="preserve"> przeanalizowania i</w:t>
      </w:r>
      <w:r w:rsidRPr="00F64443">
        <w:rPr>
          <w:rFonts w:ascii="Times New Roman" w:hAnsi="Times New Roman"/>
          <w:sz w:val="24"/>
          <w:szCs w:val="24"/>
        </w:rPr>
        <w:t xml:space="preserve"> </w:t>
      </w:r>
      <w:r w:rsidR="00EB6068">
        <w:rPr>
          <w:rFonts w:ascii="Times New Roman" w:hAnsi="Times New Roman"/>
          <w:sz w:val="24"/>
          <w:szCs w:val="24"/>
        </w:rPr>
        <w:t>omówienia zagadnień</w:t>
      </w:r>
      <w:r w:rsidRPr="00F64443">
        <w:rPr>
          <w:rFonts w:ascii="Times New Roman" w:hAnsi="Times New Roman"/>
          <w:sz w:val="24"/>
          <w:szCs w:val="24"/>
        </w:rPr>
        <w:t xml:space="preserve"> </w:t>
      </w:r>
      <w:r w:rsidR="00EB6068">
        <w:rPr>
          <w:rFonts w:ascii="Times New Roman" w:hAnsi="Times New Roman"/>
          <w:sz w:val="24"/>
          <w:szCs w:val="24"/>
        </w:rPr>
        <w:t xml:space="preserve"> wskazanych</w:t>
      </w:r>
      <w:r w:rsidRPr="00F64443">
        <w:rPr>
          <w:rFonts w:ascii="Times New Roman" w:hAnsi="Times New Roman"/>
          <w:sz w:val="24"/>
          <w:szCs w:val="24"/>
        </w:rPr>
        <w:t xml:space="preserve"> w Załączniku nr 1 do niniejszego Regulaminu. </w:t>
      </w:r>
      <w:r w:rsidR="00EB6068">
        <w:rPr>
          <w:rStyle w:val="Odwoanieprzypisudolnego"/>
          <w:rFonts w:ascii="Times New Roman" w:hAnsi="Times New Roman"/>
          <w:sz w:val="24"/>
          <w:szCs w:val="24"/>
        </w:rPr>
        <w:footnoteReference w:id="1"/>
      </w:r>
    </w:p>
    <w:p w14:paraId="545CEC4D" w14:textId="77777777" w:rsidR="003C1431" w:rsidRPr="00F64443" w:rsidRDefault="003C1431" w:rsidP="00292FC2">
      <w:pPr>
        <w:pStyle w:val="Zwykytekst"/>
        <w:numPr>
          <w:ilvl w:val="0"/>
          <w:numId w:val="6"/>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Przewodniczący Komitetu może podjąć decyzje o rozpatrzeniu sprawy w trybie obiegowym.</w:t>
      </w:r>
    </w:p>
    <w:p w14:paraId="0BE21C25" w14:textId="77777777" w:rsidR="003C1431" w:rsidRPr="00F64443" w:rsidRDefault="003C1431" w:rsidP="00292FC2">
      <w:pPr>
        <w:pStyle w:val="Zwykytekst"/>
        <w:numPr>
          <w:ilvl w:val="0"/>
          <w:numId w:val="6"/>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Głosowanie w trybie obiegowym odbywa się poprzez oddanie głosu na piśmie lub drogą elektroniczną na adres mailowy wskazany przez </w:t>
      </w:r>
      <w:r w:rsidR="00AA4CA7" w:rsidRPr="00F64443">
        <w:rPr>
          <w:rFonts w:ascii="Times New Roman" w:hAnsi="Times New Roman"/>
          <w:sz w:val="24"/>
          <w:szCs w:val="24"/>
        </w:rPr>
        <w:t>Członka Komitetu</w:t>
      </w:r>
      <w:r w:rsidRPr="00F64443">
        <w:rPr>
          <w:rFonts w:ascii="Times New Roman" w:hAnsi="Times New Roman"/>
          <w:sz w:val="24"/>
          <w:szCs w:val="24"/>
        </w:rPr>
        <w:t xml:space="preserve">. </w:t>
      </w:r>
    </w:p>
    <w:p w14:paraId="7C5E6691" w14:textId="77777777" w:rsidR="003C1431" w:rsidRPr="00F64443" w:rsidRDefault="003C1431" w:rsidP="00292FC2">
      <w:pPr>
        <w:pStyle w:val="Zwykytekst"/>
        <w:numPr>
          <w:ilvl w:val="0"/>
          <w:numId w:val="6"/>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Decyzja podjęta w trybie obiegowym jest ważna, gdy wszyscy </w:t>
      </w:r>
      <w:r w:rsidR="001D5A97" w:rsidRPr="00F64443">
        <w:rPr>
          <w:rFonts w:ascii="Times New Roman" w:hAnsi="Times New Roman"/>
          <w:sz w:val="24"/>
          <w:szCs w:val="24"/>
        </w:rPr>
        <w:t>Członk</w:t>
      </w:r>
      <w:r w:rsidRPr="00F64443">
        <w:rPr>
          <w:rFonts w:ascii="Times New Roman" w:hAnsi="Times New Roman"/>
          <w:sz w:val="24"/>
          <w:szCs w:val="24"/>
        </w:rPr>
        <w:t xml:space="preserve">owie Komitetu zostali powiadomieni o treści projektu decyzji, a za jej przyjęciem głosowała bezwzględna większość </w:t>
      </w:r>
      <w:r w:rsidR="001D5A97" w:rsidRPr="00F64443">
        <w:rPr>
          <w:rFonts w:ascii="Times New Roman" w:hAnsi="Times New Roman"/>
          <w:sz w:val="24"/>
          <w:szCs w:val="24"/>
        </w:rPr>
        <w:t>Człon</w:t>
      </w:r>
      <w:r w:rsidRPr="00F64443">
        <w:rPr>
          <w:rFonts w:ascii="Times New Roman" w:hAnsi="Times New Roman"/>
          <w:sz w:val="24"/>
          <w:szCs w:val="24"/>
        </w:rPr>
        <w:t xml:space="preserve">ków Komitetu. </w:t>
      </w:r>
    </w:p>
    <w:p w14:paraId="4C91D28B" w14:textId="77777777" w:rsidR="003C1431" w:rsidRPr="00F64443" w:rsidRDefault="003C1431" w:rsidP="00292FC2">
      <w:pPr>
        <w:pStyle w:val="Zwykytekst"/>
        <w:numPr>
          <w:ilvl w:val="0"/>
          <w:numId w:val="6"/>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W drodze obiegowej nie może być rozpatrywana sprawa, jeżeli choć jeden z </w:t>
      </w:r>
      <w:r w:rsidR="001D5A97" w:rsidRPr="00F64443">
        <w:rPr>
          <w:rFonts w:ascii="Times New Roman" w:hAnsi="Times New Roman"/>
          <w:sz w:val="24"/>
          <w:szCs w:val="24"/>
        </w:rPr>
        <w:t>Członk</w:t>
      </w:r>
      <w:r w:rsidRPr="00F64443">
        <w:rPr>
          <w:rFonts w:ascii="Times New Roman" w:hAnsi="Times New Roman"/>
          <w:sz w:val="24"/>
          <w:szCs w:val="24"/>
        </w:rPr>
        <w:t>ów Komitetu nie wyraził zgody na jej rozpatrzenie w tym trybie.</w:t>
      </w:r>
    </w:p>
    <w:p w14:paraId="114700BB" w14:textId="79B1B5B6" w:rsidR="003C1431" w:rsidRDefault="003C1431" w:rsidP="00292FC2">
      <w:pPr>
        <w:pStyle w:val="Zwykytekst"/>
        <w:numPr>
          <w:ilvl w:val="0"/>
          <w:numId w:val="6"/>
        </w:numPr>
        <w:tabs>
          <w:tab w:val="clear" w:pos="360"/>
          <w:tab w:val="num" w:pos="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Protokół najbliższego posiedzenia Komitetu jest uzupełniany o treść decyzji podjętych </w:t>
      </w:r>
      <w:r w:rsidRPr="00F64443">
        <w:rPr>
          <w:rFonts w:ascii="Times New Roman" w:hAnsi="Times New Roman"/>
          <w:sz w:val="24"/>
          <w:szCs w:val="24"/>
        </w:rPr>
        <w:br/>
        <w:t>w trybie obiegowym.</w:t>
      </w:r>
    </w:p>
    <w:p w14:paraId="3194EE4B" w14:textId="77777777" w:rsidR="00685D99" w:rsidRPr="00F64443" w:rsidRDefault="00685D99" w:rsidP="00685D99">
      <w:pPr>
        <w:pStyle w:val="Zwykytekst"/>
        <w:tabs>
          <w:tab w:val="num" w:pos="426"/>
        </w:tabs>
        <w:jc w:val="both"/>
        <w:rPr>
          <w:rFonts w:ascii="Times New Roman" w:hAnsi="Times New Roman"/>
          <w:sz w:val="24"/>
          <w:szCs w:val="24"/>
        </w:rPr>
      </w:pPr>
    </w:p>
    <w:p w14:paraId="6BF3BE6D" w14:textId="77777777" w:rsidR="00645588" w:rsidRPr="00F64443" w:rsidRDefault="00645588" w:rsidP="00F64443">
      <w:pPr>
        <w:pStyle w:val="Zwykytekst"/>
        <w:tabs>
          <w:tab w:val="num" w:pos="426"/>
        </w:tabs>
        <w:ind w:left="426"/>
        <w:jc w:val="both"/>
        <w:rPr>
          <w:rFonts w:ascii="Times New Roman" w:hAnsi="Times New Roman"/>
          <w:sz w:val="24"/>
          <w:szCs w:val="24"/>
        </w:rPr>
      </w:pPr>
    </w:p>
    <w:p w14:paraId="00DD5A28"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10</w:t>
      </w:r>
    </w:p>
    <w:p w14:paraId="46D85C11" w14:textId="52073AF7" w:rsidR="003C1431" w:rsidRPr="00F64443" w:rsidRDefault="003C1431" w:rsidP="00292FC2">
      <w:pPr>
        <w:pStyle w:val="Zwykytekst"/>
        <w:numPr>
          <w:ilvl w:val="0"/>
          <w:numId w:val="8"/>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Posiedzenia Komitetu są protokołowane</w:t>
      </w:r>
      <w:r w:rsidR="007E2BCA">
        <w:rPr>
          <w:rFonts w:ascii="Times New Roman" w:hAnsi="Times New Roman"/>
          <w:sz w:val="24"/>
          <w:szCs w:val="24"/>
        </w:rPr>
        <w:t>.</w:t>
      </w:r>
    </w:p>
    <w:p w14:paraId="7550C01B" w14:textId="77777777" w:rsidR="003C1431" w:rsidRPr="00F64443" w:rsidRDefault="003C1431" w:rsidP="00292FC2">
      <w:pPr>
        <w:pStyle w:val="Zwykytekst"/>
        <w:numPr>
          <w:ilvl w:val="0"/>
          <w:numId w:val="8"/>
        </w:numPr>
        <w:tabs>
          <w:tab w:val="clear" w:pos="360"/>
          <w:tab w:val="num" w:pos="426"/>
        </w:tabs>
        <w:ind w:left="425" w:hanging="425"/>
        <w:jc w:val="both"/>
        <w:rPr>
          <w:rFonts w:ascii="Times New Roman" w:hAnsi="Times New Roman"/>
          <w:sz w:val="24"/>
          <w:szCs w:val="24"/>
        </w:rPr>
      </w:pPr>
      <w:r w:rsidRPr="00F64443">
        <w:rPr>
          <w:rFonts w:ascii="Times New Roman" w:hAnsi="Times New Roman"/>
          <w:sz w:val="24"/>
          <w:szCs w:val="24"/>
        </w:rPr>
        <w:t>Protokół zawiera:</w:t>
      </w:r>
    </w:p>
    <w:p w14:paraId="35E6BF80" w14:textId="77777777" w:rsidR="003C1431" w:rsidRPr="00F64443" w:rsidRDefault="00E977F3" w:rsidP="00292FC2">
      <w:pPr>
        <w:pStyle w:val="Zwykytekst"/>
        <w:numPr>
          <w:ilvl w:val="0"/>
          <w:numId w:val="7"/>
        </w:numPr>
        <w:tabs>
          <w:tab w:val="clear" w:pos="360"/>
          <w:tab w:val="num" w:pos="851"/>
        </w:tabs>
        <w:ind w:left="851" w:hanging="425"/>
        <w:jc w:val="both"/>
        <w:rPr>
          <w:rFonts w:ascii="Times New Roman" w:hAnsi="Times New Roman"/>
          <w:sz w:val="24"/>
          <w:szCs w:val="24"/>
        </w:rPr>
      </w:pPr>
      <w:r>
        <w:rPr>
          <w:rFonts w:ascii="Times New Roman" w:hAnsi="Times New Roman"/>
          <w:sz w:val="24"/>
          <w:szCs w:val="24"/>
        </w:rPr>
        <w:t>datę posiedzenia;</w:t>
      </w:r>
    </w:p>
    <w:p w14:paraId="704D565B" w14:textId="77777777" w:rsidR="003C1431" w:rsidRPr="00F64443" w:rsidRDefault="00E977F3" w:rsidP="00292FC2">
      <w:pPr>
        <w:pStyle w:val="Zwykytekst"/>
        <w:numPr>
          <w:ilvl w:val="0"/>
          <w:numId w:val="7"/>
        </w:numPr>
        <w:tabs>
          <w:tab w:val="clear" w:pos="360"/>
          <w:tab w:val="num" w:pos="851"/>
        </w:tabs>
        <w:ind w:left="851" w:hanging="425"/>
        <w:jc w:val="both"/>
        <w:rPr>
          <w:rFonts w:ascii="Times New Roman" w:hAnsi="Times New Roman"/>
          <w:sz w:val="24"/>
          <w:szCs w:val="24"/>
        </w:rPr>
      </w:pPr>
      <w:r>
        <w:rPr>
          <w:rFonts w:ascii="Times New Roman" w:hAnsi="Times New Roman"/>
          <w:sz w:val="24"/>
          <w:szCs w:val="24"/>
        </w:rPr>
        <w:t>porządek posiedzenia;</w:t>
      </w:r>
    </w:p>
    <w:p w14:paraId="61F6DE7D" w14:textId="020CF926" w:rsidR="003C1431" w:rsidRPr="00F64443" w:rsidRDefault="007E2BCA" w:rsidP="00292FC2">
      <w:pPr>
        <w:pStyle w:val="Zwykytekst"/>
        <w:numPr>
          <w:ilvl w:val="0"/>
          <w:numId w:val="7"/>
        </w:numPr>
        <w:tabs>
          <w:tab w:val="clear" w:pos="360"/>
          <w:tab w:val="num" w:pos="851"/>
        </w:tabs>
        <w:ind w:left="851" w:hanging="425"/>
        <w:jc w:val="both"/>
        <w:rPr>
          <w:rFonts w:ascii="Times New Roman" w:hAnsi="Times New Roman"/>
          <w:sz w:val="24"/>
          <w:szCs w:val="24"/>
        </w:rPr>
      </w:pPr>
      <w:r>
        <w:rPr>
          <w:rFonts w:ascii="Times New Roman" w:hAnsi="Times New Roman"/>
          <w:sz w:val="24"/>
          <w:szCs w:val="24"/>
        </w:rPr>
        <w:t xml:space="preserve">imiona i nazwiska uczestników </w:t>
      </w:r>
      <w:r w:rsidR="00E977F3">
        <w:rPr>
          <w:rFonts w:ascii="Times New Roman" w:hAnsi="Times New Roman"/>
          <w:sz w:val="24"/>
          <w:szCs w:val="24"/>
        </w:rPr>
        <w:t>posiedzenia;</w:t>
      </w:r>
    </w:p>
    <w:p w14:paraId="74267DD1" w14:textId="50E13545" w:rsidR="008F4047" w:rsidRPr="00DC0CB9" w:rsidRDefault="008F4047" w:rsidP="008F4047">
      <w:pPr>
        <w:pStyle w:val="Zwykytekst"/>
        <w:numPr>
          <w:ilvl w:val="0"/>
          <w:numId w:val="7"/>
        </w:numPr>
        <w:tabs>
          <w:tab w:val="clear" w:pos="360"/>
          <w:tab w:val="num" w:pos="993"/>
        </w:tabs>
        <w:ind w:left="851" w:hanging="425"/>
        <w:jc w:val="both"/>
        <w:rPr>
          <w:rFonts w:ascii="Times New Roman" w:hAnsi="Times New Roman"/>
          <w:sz w:val="24"/>
        </w:rPr>
      </w:pPr>
      <w:r w:rsidRPr="00DC0CB9">
        <w:rPr>
          <w:rFonts w:ascii="Times New Roman" w:hAnsi="Times New Roman"/>
          <w:sz w:val="24"/>
        </w:rPr>
        <w:t>przebieg dyskusji, ustaleń, uzgodnionych działań</w:t>
      </w:r>
      <w:r w:rsidR="00B21CAD">
        <w:rPr>
          <w:rFonts w:ascii="Times New Roman" w:hAnsi="Times New Roman"/>
          <w:sz w:val="24"/>
        </w:rPr>
        <w:t>;</w:t>
      </w:r>
    </w:p>
    <w:p w14:paraId="56C23DF2" w14:textId="7BB42A57" w:rsidR="003C1431" w:rsidRPr="00DC0CB9" w:rsidRDefault="003C1431" w:rsidP="00292FC2">
      <w:pPr>
        <w:pStyle w:val="Zwykytekst"/>
        <w:numPr>
          <w:ilvl w:val="0"/>
          <w:numId w:val="7"/>
        </w:numPr>
        <w:tabs>
          <w:tab w:val="clear" w:pos="360"/>
          <w:tab w:val="num" w:pos="851"/>
        </w:tabs>
        <w:ind w:left="851" w:hanging="425"/>
        <w:jc w:val="both"/>
        <w:rPr>
          <w:rFonts w:ascii="Times New Roman" w:hAnsi="Times New Roman"/>
          <w:sz w:val="24"/>
          <w:szCs w:val="24"/>
        </w:rPr>
      </w:pPr>
      <w:r w:rsidRPr="00DC0CB9">
        <w:rPr>
          <w:rFonts w:ascii="Times New Roman" w:hAnsi="Times New Roman"/>
          <w:sz w:val="24"/>
          <w:szCs w:val="24"/>
        </w:rPr>
        <w:t>treś</w:t>
      </w:r>
      <w:r w:rsidR="00E977F3" w:rsidRPr="00DC0CB9">
        <w:rPr>
          <w:rFonts w:ascii="Times New Roman" w:hAnsi="Times New Roman"/>
          <w:sz w:val="24"/>
          <w:szCs w:val="24"/>
        </w:rPr>
        <w:t>ć podjętych rekomendacji i ocen;</w:t>
      </w:r>
    </w:p>
    <w:p w14:paraId="74CA2C31" w14:textId="6AC589CE" w:rsidR="000A07F0" w:rsidRPr="00DC0CB9" w:rsidRDefault="003C1431" w:rsidP="00292FC2">
      <w:pPr>
        <w:pStyle w:val="Zwykytekst"/>
        <w:numPr>
          <w:ilvl w:val="0"/>
          <w:numId w:val="7"/>
        </w:numPr>
        <w:tabs>
          <w:tab w:val="clear" w:pos="360"/>
          <w:tab w:val="num" w:pos="851"/>
        </w:tabs>
        <w:ind w:left="851" w:hanging="425"/>
        <w:jc w:val="both"/>
        <w:rPr>
          <w:rFonts w:ascii="Times New Roman" w:hAnsi="Times New Roman"/>
          <w:sz w:val="24"/>
          <w:szCs w:val="24"/>
        </w:rPr>
      </w:pPr>
      <w:r w:rsidRPr="00DC0CB9">
        <w:rPr>
          <w:rFonts w:ascii="Times New Roman" w:hAnsi="Times New Roman"/>
          <w:sz w:val="24"/>
          <w:szCs w:val="24"/>
        </w:rPr>
        <w:t>wyniki głosowania</w:t>
      </w:r>
      <w:r w:rsidR="00B21CAD">
        <w:rPr>
          <w:rFonts w:ascii="Times New Roman" w:hAnsi="Times New Roman"/>
          <w:sz w:val="24"/>
          <w:szCs w:val="24"/>
        </w:rPr>
        <w:t>;</w:t>
      </w:r>
      <w:r w:rsidRPr="00DC0CB9">
        <w:rPr>
          <w:rFonts w:ascii="Times New Roman" w:hAnsi="Times New Roman"/>
          <w:sz w:val="24"/>
          <w:szCs w:val="24"/>
        </w:rPr>
        <w:t xml:space="preserve"> </w:t>
      </w:r>
    </w:p>
    <w:p w14:paraId="74CF5343" w14:textId="374499B3" w:rsidR="003C1431" w:rsidRPr="00DC0CB9" w:rsidRDefault="003C1431" w:rsidP="00292FC2">
      <w:pPr>
        <w:pStyle w:val="Zwykytekst"/>
        <w:numPr>
          <w:ilvl w:val="0"/>
          <w:numId w:val="7"/>
        </w:numPr>
        <w:tabs>
          <w:tab w:val="clear" w:pos="360"/>
          <w:tab w:val="num" w:pos="851"/>
        </w:tabs>
        <w:ind w:left="851" w:hanging="425"/>
        <w:jc w:val="both"/>
        <w:rPr>
          <w:rFonts w:ascii="Times New Roman" w:hAnsi="Times New Roman"/>
          <w:sz w:val="24"/>
          <w:szCs w:val="24"/>
        </w:rPr>
      </w:pPr>
      <w:r w:rsidRPr="00DC0CB9">
        <w:rPr>
          <w:rFonts w:ascii="Times New Roman" w:hAnsi="Times New Roman"/>
          <w:sz w:val="24"/>
          <w:szCs w:val="24"/>
        </w:rPr>
        <w:t>treść zdania odrębnego</w:t>
      </w:r>
      <w:r w:rsidR="008F4047" w:rsidRPr="00DC0CB9">
        <w:rPr>
          <w:rFonts w:ascii="Times New Roman" w:hAnsi="Times New Roman"/>
          <w:sz w:val="24"/>
          <w:szCs w:val="24"/>
        </w:rPr>
        <w:t xml:space="preserve">, </w:t>
      </w:r>
      <w:r w:rsidR="008F4047" w:rsidRPr="00DC0CB9">
        <w:rPr>
          <w:rFonts w:ascii="Times New Roman" w:hAnsi="Times New Roman"/>
          <w:sz w:val="24"/>
        </w:rPr>
        <w:t>a w przypadku nieuwzględnienia zdania odrębnego – wskazanie powodu nieuwzględnienia</w:t>
      </w:r>
      <w:r w:rsidRPr="00DC0CB9">
        <w:rPr>
          <w:rFonts w:ascii="Times New Roman" w:hAnsi="Times New Roman"/>
          <w:sz w:val="24"/>
          <w:szCs w:val="24"/>
        </w:rPr>
        <w:t xml:space="preserve"> oraz stawiane wnioski</w:t>
      </w:r>
      <w:r w:rsidR="00B21CAD">
        <w:rPr>
          <w:rFonts w:ascii="Times New Roman" w:hAnsi="Times New Roman"/>
          <w:sz w:val="24"/>
          <w:szCs w:val="24"/>
        </w:rPr>
        <w:t>;</w:t>
      </w:r>
    </w:p>
    <w:p w14:paraId="382D1FAA" w14:textId="5DC9373A" w:rsidR="008F4047" w:rsidRPr="00DC0CB9" w:rsidRDefault="008F4047" w:rsidP="00292FC2">
      <w:pPr>
        <w:pStyle w:val="Zwykytekst"/>
        <w:numPr>
          <w:ilvl w:val="0"/>
          <w:numId w:val="7"/>
        </w:numPr>
        <w:tabs>
          <w:tab w:val="clear" w:pos="360"/>
          <w:tab w:val="num" w:pos="851"/>
        </w:tabs>
        <w:ind w:left="851" w:hanging="425"/>
        <w:jc w:val="both"/>
        <w:rPr>
          <w:rFonts w:ascii="Times New Roman" w:hAnsi="Times New Roman"/>
          <w:sz w:val="24"/>
          <w:szCs w:val="24"/>
        </w:rPr>
      </w:pPr>
      <w:r w:rsidRPr="00DC0CB9">
        <w:rPr>
          <w:rFonts w:ascii="Times New Roman" w:hAnsi="Times New Roman"/>
          <w:sz w:val="24"/>
        </w:rPr>
        <w:t>zgłoszone uwagi, a w przypadku ich nieuwzględnienia – wskazanie powodu nieuwzględnienia</w:t>
      </w:r>
      <w:r w:rsidR="00B21CAD">
        <w:rPr>
          <w:rFonts w:ascii="Times New Roman" w:hAnsi="Times New Roman"/>
          <w:sz w:val="24"/>
        </w:rPr>
        <w:t>;</w:t>
      </w:r>
    </w:p>
    <w:p w14:paraId="50BA3630" w14:textId="77777777" w:rsidR="003C1431" w:rsidRPr="00F64443" w:rsidRDefault="003C1431" w:rsidP="00292FC2">
      <w:pPr>
        <w:pStyle w:val="Zwykytekst"/>
        <w:numPr>
          <w:ilvl w:val="0"/>
          <w:numId w:val="7"/>
        </w:numPr>
        <w:tabs>
          <w:tab w:val="clear" w:pos="360"/>
          <w:tab w:val="num" w:pos="851"/>
        </w:tabs>
        <w:ind w:left="851" w:hanging="425"/>
        <w:jc w:val="both"/>
        <w:rPr>
          <w:rFonts w:ascii="Times New Roman" w:hAnsi="Times New Roman"/>
          <w:sz w:val="24"/>
          <w:szCs w:val="24"/>
        </w:rPr>
      </w:pPr>
      <w:r w:rsidRPr="00F64443">
        <w:rPr>
          <w:rFonts w:ascii="Times New Roman" w:hAnsi="Times New Roman"/>
          <w:sz w:val="24"/>
          <w:szCs w:val="24"/>
        </w:rPr>
        <w:t>inne postanowienia Komitetu.</w:t>
      </w:r>
      <w:r w:rsidR="00E36A43" w:rsidRPr="00F64443">
        <w:rPr>
          <w:rFonts w:ascii="Times New Roman" w:hAnsi="Times New Roman"/>
          <w:sz w:val="24"/>
          <w:szCs w:val="24"/>
        </w:rPr>
        <w:t xml:space="preserve"> </w:t>
      </w:r>
    </w:p>
    <w:p w14:paraId="12BDAB3A" w14:textId="77777777" w:rsidR="00645588" w:rsidRPr="00F64443" w:rsidRDefault="00645588" w:rsidP="00F64443">
      <w:pPr>
        <w:pStyle w:val="Zwykytekst"/>
        <w:ind w:left="992"/>
        <w:jc w:val="both"/>
        <w:rPr>
          <w:rFonts w:ascii="Times New Roman" w:hAnsi="Times New Roman"/>
          <w:sz w:val="24"/>
          <w:szCs w:val="24"/>
        </w:rPr>
      </w:pPr>
    </w:p>
    <w:p w14:paraId="115E971B" w14:textId="77777777" w:rsidR="003C1431" w:rsidRPr="00DC0CB9" w:rsidRDefault="003C1431" w:rsidP="00F64443">
      <w:pPr>
        <w:pStyle w:val="Zwykytekst"/>
        <w:jc w:val="center"/>
        <w:rPr>
          <w:rFonts w:ascii="Times New Roman" w:hAnsi="Times New Roman"/>
          <w:sz w:val="24"/>
          <w:szCs w:val="24"/>
        </w:rPr>
      </w:pPr>
      <w:r w:rsidRPr="00DC0CB9">
        <w:rPr>
          <w:rFonts w:ascii="Times New Roman" w:hAnsi="Times New Roman"/>
          <w:sz w:val="24"/>
          <w:szCs w:val="24"/>
        </w:rPr>
        <w:t>§ 11</w:t>
      </w:r>
    </w:p>
    <w:p w14:paraId="59F8197F" w14:textId="52C501B5" w:rsidR="007E2BCA" w:rsidRPr="00DC0CB9" w:rsidRDefault="007E2BCA" w:rsidP="00292FC2">
      <w:pPr>
        <w:pStyle w:val="Zwykytekst"/>
        <w:numPr>
          <w:ilvl w:val="0"/>
          <w:numId w:val="9"/>
        </w:numPr>
        <w:tabs>
          <w:tab w:val="clear" w:pos="360"/>
          <w:tab w:val="num" w:pos="426"/>
        </w:tabs>
        <w:ind w:left="426" w:hanging="426"/>
        <w:jc w:val="both"/>
        <w:rPr>
          <w:rFonts w:ascii="Times New Roman" w:hAnsi="Times New Roman"/>
          <w:sz w:val="24"/>
          <w:szCs w:val="24"/>
        </w:rPr>
      </w:pPr>
      <w:r w:rsidRPr="00DC0CB9">
        <w:rPr>
          <w:rFonts w:ascii="Times New Roman" w:hAnsi="Times New Roman"/>
          <w:sz w:val="24"/>
        </w:rPr>
        <w:t>Protokół sporządza się w formie pisemnej lub formie równoważnej z formą pisemną (form</w:t>
      </w:r>
      <w:r w:rsidR="00350D07" w:rsidRPr="00DC0CB9">
        <w:rPr>
          <w:rFonts w:ascii="Times New Roman" w:hAnsi="Times New Roman"/>
          <w:sz w:val="24"/>
        </w:rPr>
        <w:t>a</w:t>
      </w:r>
      <w:r w:rsidRPr="00DC0CB9">
        <w:rPr>
          <w:rFonts w:ascii="Times New Roman" w:hAnsi="Times New Roman"/>
          <w:sz w:val="24"/>
        </w:rPr>
        <w:t xml:space="preserve"> elektroniczn</w:t>
      </w:r>
      <w:r w:rsidR="00350D07" w:rsidRPr="00DC0CB9">
        <w:rPr>
          <w:rFonts w:ascii="Times New Roman" w:hAnsi="Times New Roman"/>
          <w:sz w:val="24"/>
        </w:rPr>
        <w:t>a)</w:t>
      </w:r>
      <w:r w:rsidRPr="00DC0CB9">
        <w:rPr>
          <w:rFonts w:ascii="Times New Roman" w:hAnsi="Times New Roman"/>
          <w:sz w:val="24"/>
        </w:rPr>
        <w:t>.</w:t>
      </w:r>
    </w:p>
    <w:p w14:paraId="1C36462F" w14:textId="77777777" w:rsidR="007E2BCA" w:rsidRPr="00DC0CB9" w:rsidRDefault="007E2BCA" w:rsidP="008F4047">
      <w:pPr>
        <w:pStyle w:val="Zwykytekst"/>
        <w:numPr>
          <w:ilvl w:val="0"/>
          <w:numId w:val="9"/>
        </w:numPr>
        <w:tabs>
          <w:tab w:val="clear" w:pos="360"/>
          <w:tab w:val="num" w:pos="426"/>
        </w:tabs>
        <w:jc w:val="both"/>
        <w:rPr>
          <w:rFonts w:ascii="Times New Roman" w:hAnsi="Times New Roman"/>
          <w:sz w:val="24"/>
        </w:rPr>
      </w:pPr>
      <w:r w:rsidRPr="00DC0CB9">
        <w:rPr>
          <w:rFonts w:ascii="Times New Roman" w:hAnsi="Times New Roman"/>
          <w:sz w:val="24"/>
        </w:rPr>
        <w:t xml:space="preserve">Protokół podpisują wszyscy członkowie Komitetu uczestniczący w posiedzeniu; </w:t>
      </w:r>
      <w:r w:rsidRPr="00DC0CB9">
        <w:rPr>
          <w:rFonts w:ascii="Times New Roman" w:hAnsi="Times New Roman"/>
          <w:sz w:val="24"/>
        </w:rPr>
        <w:br/>
        <w:t>w zależności od formy w jakiej sporządzany jest protokół – wymagany jest podpis własnoręczny lub kwalifikowany podpis elektroniczny.</w:t>
      </w:r>
    </w:p>
    <w:p w14:paraId="0F662743" w14:textId="77777777" w:rsidR="003C1431" w:rsidRPr="00F64443" w:rsidRDefault="003C1431" w:rsidP="00292FC2">
      <w:pPr>
        <w:pStyle w:val="Zwykytekst"/>
        <w:numPr>
          <w:ilvl w:val="0"/>
          <w:numId w:val="9"/>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 xml:space="preserve">Protokół podlega zatwierdzeniu przez </w:t>
      </w:r>
      <w:r w:rsidR="00AA5DAB" w:rsidRPr="00F64443">
        <w:rPr>
          <w:rFonts w:ascii="Times New Roman" w:hAnsi="Times New Roman"/>
          <w:sz w:val="24"/>
          <w:szCs w:val="24"/>
        </w:rPr>
        <w:t>C</w:t>
      </w:r>
      <w:r w:rsidRPr="00F64443">
        <w:rPr>
          <w:rFonts w:ascii="Times New Roman" w:hAnsi="Times New Roman"/>
          <w:sz w:val="24"/>
          <w:szCs w:val="24"/>
        </w:rPr>
        <w:t>złonków Komitetu na kolejnym jego posiedzeniu.</w:t>
      </w:r>
    </w:p>
    <w:p w14:paraId="5CFCF268" w14:textId="77777777" w:rsidR="003C1431" w:rsidRPr="00F64443" w:rsidRDefault="003C1431" w:rsidP="00292FC2">
      <w:pPr>
        <w:pStyle w:val="Zwykytekst"/>
        <w:numPr>
          <w:ilvl w:val="0"/>
          <w:numId w:val="9"/>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Protokoły z posiedzeń Komitetu przechowywane są w komórce organizacyjnej Banku odpowiedzialnej za obsługę Rady Nadzorczej Banku.</w:t>
      </w:r>
    </w:p>
    <w:p w14:paraId="6EEC5B0B" w14:textId="4A990C4C" w:rsidR="003C1431" w:rsidRDefault="003C1431" w:rsidP="00292FC2">
      <w:pPr>
        <w:pStyle w:val="Zwykytekst"/>
        <w:numPr>
          <w:ilvl w:val="0"/>
          <w:numId w:val="9"/>
        </w:numPr>
        <w:tabs>
          <w:tab w:val="clear" w:pos="360"/>
          <w:tab w:val="num" w:pos="426"/>
        </w:tabs>
        <w:ind w:left="426" w:hanging="426"/>
        <w:jc w:val="both"/>
        <w:rPr>
          <w:rFonts w:ascii="Times New Roman" w:hAnsi="Times New Roman"/>
          <w:sz w:val="24"/>
          <w:szCs w:val="24"/>
        </w:rPr>
      </w:pPr>
      <w:r w:rsidRPr="00F64443">
        <w:rPr>
          <w:rFonts w:ascii="Times New Roman" w:hAnsi="Times New Roman"/>
          <w:sz w:val="24"/>
          <w:szCs w:val="24"/>
        </w:rPr>
        <w:t>Komórka organ</w:t>
      </w:r>
      <w:r w:rsidR="007E2BCA">
        <w:rPr>
          <w:rFonts w:ascii="Times New Roman" w:hAnsi="Times New Roman"/>
          <w:sz w:val="24"/>
          <w:szCs w:val="24"/>
        </w:rPr>
        <w:t>izacyjna, o której mowa w ust. 4</w:t>
      </w:r>
      <w:r w:rsidRPr="00F64443">
        <w:rPr>
          <w:rFonts w:ascii="Times New Roman" w:hAnsi="Times New Roman"/>
          <w:sz w:val="24"/>
          <w:szCs w:val="24"/>
        </w:rPr>
        <w:t xml:space="preserve"> niniejszego paragrafu zapewnia ob</w:t>
      </w:r>
      <w:r w:rsidR="005C6452">
        <w:rPr>
          <w:rFonts w:ascii="Times New Roman" w:hAnsi="Times New Roman"/>
          <w:sz w:val="24"/>
          <w:szCs w:val="24"/>
        </w:rPr>
        <w:t>sługę posiedzeń Komitetu Audytu.</w:t>
      </w:r>
    </w:p>
    <w:p w14:paraId="63E03360" w14:textId="77777777" w:rsidR="00C73D43" w:rsidRDefault="00C73D43" w:rsidP="00C73D43">
      <w:pPr>
        <w:pStyle w:val="Zwykytekst"/>
        <w:ind w:left="426"/>
        <w:jc w:val="both"/>
        <w:rPr>
          <w:rFonts w:ascii="Times New Roman" w:hAnsi="Times New Roman"/>
          <w:sz w:val="24"/>
          <w:szCs w:val="24"/>
        </w:rPr>
      </w:pPr>
    </w:p>
    <w:p w14:paraId="7D228F75" w14:textId="77777777" w:rsidR="00C73D43" w:rsidRDefault="00C73D43" w:rsidP="00C73D43">
      <w:pPr>
        <w:pStyle w:val="Zwykytekst"/>
        <w:ind w:left="426"/>
        <w:jc w:val="both"/>
        <w:rPr>
          <w:rFonts w:ascii="Times New Roman" w:hAnsi="Times New Roman"/>
          <w:sz w:val="24"/>
          <w:szCs w:val="24"/>
        </w:rPr>
      </w:pPr>
    </w:p>
    <w:p w14:paraId="7C6D97F9" w14:textId="77777777" w:rsidR="005C6452" w:rsidRPr="00F64443" w:rsidRDefault="005C6452" w:rsidP="005C6452">
      <w:pPr>
        <w:pStyle w:val="Zwykytekst"/>
        <w:ind w:left="426"/>
        <w:jc w:val="both"/>
        <w:rPr>
          <w:rFonts w:ascii="Times New Roman" w:hAnsi="Times New Roman"/>
          <w:sz w:val="24"/>
          <w:szCs w:val="24"/>
        </w:rPr>
      </w:pPr>
    </w:p>
    <w:p w14:paraId="136C29B7"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lastRenderedPageBreak/>
        <w:t>§ 12</w:t>
      </w:r>
    </w:p>
    <w:p w14:paraId="37890781" w14:textId="77777777" w:rsidR="003C1431" w:rsidRDefault="003C1431" w:rsidP="00F64443">
      <w:pPr>
        <w:pStyle w:val="Zwykytekst"/>
        <w:jc w:val="both"/>
        <w:rPr>
          <w:rFonts w:ascii="Times New Roman" w:hAnsi="Times New Roman"/>
          <w:sz w:val="24"/>
          <w:szCs w:val="24"/>
        </w:rPr>
      </w:pPr>
      <w:r w:rsidRPr="00F64443">
        <w:rPr>
          <w:rFonts w:ascii="Times New Roman" w:hAnsi="Times New Roman"/>
          <w:sz w:val="24"/>
          <w:szCs w:val="24"/>
        </w:rPr>
        <w:t>Po każdym z posiedzeń Przewodniczący Komitetu przedstawia Radzie Nadzorczej Banku propozycje dotyczące sformułowanych rekomendacji i ocen, informuje o dokonanych ustaleniach oraz o sformułowanych wnioskach i zaleceniach, przekazując zatwierdzone protokoły z posiedzeń Komitetu Audytu</w:t>
      </w:r>
      <w:r w:rsidR="005C6452">
        <w:rPr>
          <w:rFonts w:ascii="Times New Roman" w:hAnsi="Times New Roman"/>
          <w:sz w:val="24"/>
          <w:szCs w:val="24"/>
        </w:rPr>
        <w:t>.</w:t>
      </w:r>
    </w:p>
    <w:p w14:paraId="1EF1B848" w14:textId="77777777" w:rsidR="005C6452" w:rsidRPr="00F64443" w:rsidRDefault="005C6452" w:rsidP="00F64443">
      <w:pPr>
        <w:pStyle w:val="Zwykytekst"/>
        <w:jc w:val="both"/>
        <w:rPr>
          <w:rFonts w:ascii="Times New Roman" w:hAnsi="Times New Roman"/>
          <w:sz w:val="24"/>
          <w:szCs w:val="24"/>
        </w:rPr>
      </w:pPr>
    </w:p>
    <w:p w14:paraId="3A376285"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13</w:t>
      </w:r>
    </w:p>
    <w:p w14:paraId="79CB6347" w14:textId="1EFC54C8" w:rsidR="003C1431" w:rsidRDefault="003C1431" w:rsidP="00F64443">
      <w:pPr>
        <w:pStyle w:val="Zwykytekst"/>
        <w:jc w:val="both"/>
        <w:rPr>
          <w:rFonts w:ascii="Times New Roman" w:hAnsi="Times New Roman"/>
          <w:sz w:val="24"/>
          <w:szCs w:val="24"/>
        </w:rPr>
      </w:pPr>
      <w:r w:rsidRPr="00F64443">
        <w:rPr>
          <w:rFonts w:ascii="Times New Roman" w:hAnsi="Times New Roman"/>
          <w:sz w:val="24"/>
          <w:szCs w:val="24"/>
        </w:rPr>
        <w:t xml:space="preserve">Komitet składa Radzie </w:t>
      </w:r>
      <w:r w:rsidRPr="00DC0CB9">
        <w:rPr>
          <w:rFonts w:ascii="Times New Roman" w:hAnsi="Times New Roman"/>
          <w:sz w:val="24"/>
          <w:szCs w:val="24"/>
        </w:rPr>
        <w:t xml:space="preserve">Nadzorczej Banku </w:t>
      </w:r>
      <w:r w:rsidR="007E2BCA" w:rsidRPr="00DC0CB9">
        <w:rPr>
          <w:rFonts w:ascii="Times New Roman" w:hAnsi="Times New Roman"/>
          <w:sz w:val="24"/>
          <w:szCs w:val="24"/>
        </w:rPr>
        <w:t>sprawozdanie</w:t>
      </w:r>
      <w:r w:rsidRPr="00F64443">
        <w:rPr>
          <w:rFonts w:ascii="Times New Roman" w:hAnsi="Times New Roman"/>
          <w:sz w:val="24"/>
          <w:szCs w:val="24"/>
        </w:rPr>
        <w:t xml:space="preserve"> z prac rocznych, uwzględniający ocenę ryzyka procesów i obszarów będących przedmiotem nadzoru </w:t>
      </w:r>
      <w:r w:rsidR="00AA4CA7" w:rsidRPr="00F64443">
        <w:rPr>
          <w:rFonts w:ascii="Times New Roman" w:hAnsi="Times New Roman"/>
          <w:sz w:val="24"/>
          <w:szCs w:val="24"/>
        </w:rPr>
        <w:t>Komitet</w:t>
      </w:r>
      <w:r w:rsidRPr="00F64443">
        <w:rPr>
          <w:rFonts w:ascii="Times New Roman" w:hAnsi="Times New Roman"/>
          <w:sz w:val="24"/>
          <w:szCs w:val="24"/>
        </w:rPr>
        <w:t>u oraz podjętych działań i ich efektów w terminie umożliwiającym Radzie Nadzorczej Banku uwzględnienie jego treści w</w:t>
      </w:r>
      <w:r w:rsidR="00AA5DAB" w:rsidRPr="00F64443">
        <w:rPr>
          <w:rFonts w:ascii="Times New Roman" w:hAnsi="Times New Roman"/>
          <w:sz w:val="24"/>
          <w:szCs w:val="24"/>
        </w:rPr>
        <w:t> </w:t>
      </w:r>
      <w:r w:rsidRPr="00F64443">
        <w:rPr>
          <w:rFonts w:ascii="Times New Roman" w:hAnsi="Times New Roman"/>
          <w:sz w:val="24"/>
          <w:szCs w:val="24"/>
        </w:rPr>
        <w:t>sprawozdaniu z jej działalności.</w:t>
      </w:r>
    </w:p>
    <w:p w14:paraId="0AAC8844" w14:textId="77777777" w:rsidR="005C6452" w:rsidRPr="00F64443" w:rsidRDefault="005C6452" w:rsidP="00F64443">
      <w:pPr>
        <w:pStyle w:val="Zwykytekst"/>
        <w:jc w:val="both"/>
        <w:rPr>
          <w:rFonts w:ascii="Times New Roman" w:hAnsi="Times New Roman"/>
          <w:sz w:val="24"/>
          <w:szCs w:val="24"/>
        </w:rPr>
      </w:pPr>
    </w:p>
    <w:p w14:paraId="17F45AB8"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14</w:t>
      </w:r>
    </w:p>
    <w:p w14:paraId="1448F94C" w14:textId="77777777" w:rsidR="003C1431" w:rsidRPr="00F64443" w:rsidRDefault="003C1431" w:rsidP="00F64443">
      <w:pPr>
        <w:pStyle w:val="Zwykytekst"/>
        <w:jc w:val="both"/>
        <w:rPr>
          <w:rFonts w:ascii="Times New Roman" w:hAnsi="Times New Roman"/>
          <w:sz w:val="24"/>
          <w:szCs w:val="24"/>
        </w:rPr>
      </w:pPr>
      <w:r w:rsidRPr="00F64443">
        <w:rPr>
          <w:rFonts w:ascii="Times New Roman" w:hAnsi="Times New Roman"/>
          <w:sz w:val="24"/>
          <w:szCs w:val="24"/>
        </w:rPr>
        <w:t xml:space="preserve">Wykonywanie przez Komitet czynności określonych niniejszym Regulaminem nie zastępuje ustawowych, statutowych oraz wynikających z regulacji wewnętrznych, rekomendacji KNF </w:t>
      </w:r>
      <w:r w:rsidRPr="00F64443">
        <w:rPr>
          <w:rFonts w:ascii="Times New Roman" w:hAnsi="Times New Roman"/>
          <w:sz w:val="24"/>
          <w:szCs w:val="24"/>
        </w:rPr>
        <w:br/>
        <w:t xml:space="preserve">i Spółdzielczego Systemu Ochrony uprawnień i obowiązków Rady Nadzorczej Banku ani też nie zwalnia </w:t>
      </w:r>
      <w:r w:rsidR="001D5A97" w:rsidRPr="00F64443">
        <w:rPr>
          <w:rFonts w:ascii="Times New Roman" w:hAnsi="Times New Roman"/>
          <w:sz w:val="24"/>
          <w:szCs w:val="24"/>
        </w:rPr>
        <w:t>Członk</w:t>
      </w:r>
      <w:r w:rsidRPr="00F64443">
        <w:rPr>
          <w:rFonts w:ascii="Times New Roman" w:hAnsi="Times New Roman"/>
          <w:sz w:val="24"/>
          <w:szCs w:val="24"/>
        </w:rPr>
        <w:t>ów Rady Nadzorczej Banku z ich odpowiedzialności.</w:t>
      </w:r>
    </w:p>
    <w:p w14:paraId="4E9091C7" w14:textId="77777777" w:rsidR="00CD48ED" w:rsidRPr="00F64443" w:rsidRDefault="00CD48ED" w:rsidP="00F64443">
      <w:pPr>
        <w:pStyle w:val="Zwykytekst"/>
        <w:jc w:val="both"/>
        <w:rPr>
          <w:rFonts w:ascii="Times New Roman" w:hAnsi="Times New Roman"/>
          <w:sz w:val="24"/>
          <w:szCs w:val="24"/>
        </w:rPr>
      </w:pPr>
    </w:p>
    <w:p w14:paraId="1B356FD6"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15</w:t>
      </w:r>
    </w:p>
    <w:p w14:paraId="6C1037D6" w14:textId="398691BB" w:rsidR="003C1431" w:rsidRDefault="003C1431" w:rsidP="00F64443">
      <w:pPr>
        <w:pStyle w:val="Zwykytekst"/>
        <w:jc w:val="both"/>
        <w:rPr>
          <w:rFonts w:ascii="Times New Roman" w:hAnsi="Times New Roman"/>
          <w:sz w:val="24"/>
          <w:szCs w:val="24"/>
        </w:rPr>
      </w:pPr>
      <w:r w:rsidRPr="00F64443">
        <w:rPr>
          <w:rFonts w:ascii="Times New Roman" w:hAnsi="Times New Roman"/>
          <w:sz w:val="24"/>
          <w:szCs w:val="24"/>
        </w:rPr>
        <w:t>Rada Nadzorcza przynajmniej raz w roku dokonuje przeglądu i oceny niniejszego regulaminu pod względem jego adekwatności.</w:t>
      </w:r>
    </w:p>
    <w:p w14:paraId="7A918EA4" w14:textId="3D1A365E" w:rsidR="00685D99" w:rsidRDefault="00685D99" w:rsidP="00F64443">
      <w:pPr>
        <w:pStyle w:val="Zwykytekst"/>
        <w:jc w:val="both"/>
        <w:rPr>
          <w:rFonts w:ascii="Times New Roman" w:hAnsi="Times New Roman"/>
          <w:sz w:val="24"/>
          <w:szCs w:val="24"/>
        </w:rPr>
      </w:pPr>
    </w:p>
    <w:p w14:paraId="453AF771" w14:textId="77777777" w:rsidR="005C6452" w:rsidRPr="00F64443" w:rsidRDefault="005C6452" w:rsidP="00F64443">
      <w:pPr>
        <w:pStyle w:val="Zwykytekst"/>
        <w:jc w:val="both"/>
        <w:rPr>
          <w:rFonts w:ascii="Times New Roman" w:hAnsi="Times New Roman"/>
          <w:sz w:val="24"/>
          <w:szCs w:val="24"/>
        </w:rPr>
      </w:pPr>
    </w:p>
    <w:p w14:paraId="023376B5" w14:textId="77777777" w:rsidR="003C1431" w:rsidRPr="00F64443" w:rsidRDefault="003C1431" w:rsidP="00F64443">
      <w:pPr>
        <w:pStyle w:val="Zwykytekst"/>
        <w:jc w:val="center"/>
        <w:rPr>
          <w:rFonts w:ascii="Times New Roman" w:hAnsi="Times New Roman"/>
          <w:sz w:val="24"/>
          <w:szCs w:val="24"/>
        </w:rPr>
      </w:pPr>
      <w:r w:rsidRPr="00F64443">
        <w:rPr>
          <w:rFonts w:ascii="Times New Roman" w:hAnsi="Times New Roman"/>
          <w:sz w:val="24"/>
          <w:szCs w:val="24"/>
        </w:rPr>
        <w:t>§ 16</w:t>
      </w:r>
    </w:p>
    <w:p w14:paraId="0B5DAA44" w14:textId="77777777" w:rsidR="003C1431" w:rsidRPr="00F64443" w:rsidRDefault="003C1431" w:rsidP="00F64443">
      <w:pPr>
        <w:pStyle w:val="Zwykytekst"/>
        <w:jc w:val="both"/>
        <w:rPr>
          <w:rFonts w:ascii="Times New Roman" w:hAnsi="Times New Roman"/>
          <w:sz w:val="24"/>
          <w:szCs w:val="24"/>
        </w:rPr>
      </w:pPr>
      <w:r w:rsidRPr="00F64443">
        <w:rPr>
          <w:rFonts w:ascii="Times New Roman" w:hAnsi="Times New Roman"/>
          <w:sz w:val="24"/>
          <w:szCs w:val="24"/>
        </w:rPr>
        <w:t>Niniejszy Regulamin wchodzi w życie z dniem wejścia w życie uchwały Rady Nadzorczej zatwierdzającej Regulamin działalności Komitetu Audytu.</w:t>
      </w:r>
    </w:p>
    <w:p w14:paraId="2359A223" w14:textId="1AD09D82" w:rsidR="00721848" w:rsidRDefault="003C1431" w:rsidP="00F64443">
      <w:pPr>
        <w:spacing w:after="0" w:line="240" w:lineRule="auto"/>
        <w:jc w:val="both"/>
        <w:rPr>
          <w:rFonts w:ascii="Times New Roman" w:hAnsi="Times New Roman"/>
          <w:b/>
          <w:bCs/>
          <w:sz w:val="24"/>
          <w:szCs w:val="24"/>
        </w:rPr>
      </w:pPr>
      <w:r w:rsidRPr="00F64443">
        <w:rPr>
          <w:rFonts w:ascii="Times New Roman" w:hAnsi="Times New Roman"/>
          <w:sz w:val="24"/>
          <w:szCs w:val="24"/>
        </w:rPr>
        <w:br w:type="page"/>
      </w:r>
      <w:r w:rsidRPr="00F64443">
        <w:rPr>
          <w:rFonts w:ascii="Times New Roman" w:hAnsi="Times New Roman"/>
          <w:b/>
          <w:bCs/>
          <w:sz w:val="24"/>
          <w:szCs w:val="24"/>
        </w:rPr>
        <w:lastRenderedPageBreak/>
        <w:t>Załącznik nr 1</w:t>
      </w:r>
    </w:p>
    <w:p w14:paraId="40ADE25C" w14:textId="6C7E1C3A" w:rsidR="003C1431" w:rsidRPr="00810ABE" w:rsidRDefault="003C1431" w:rsidP="00B37929">
      <w:pPr>
        <w:spacing w:after="0" w:line="240" w:lineRule="auto"/>
        <w:jc w:val="center"/>
        <w:rPr>
          <w:rFonts w:ascii="Times New Roman" w:hAnsi="Times New Roman"/>
          <w:bCs/>
          <w:sz w:val="24"/>
          <w:szCs w:val="24"/>
        </w:rPr>
      </w:pPr>
      <w:r w:rsidRPr="00810ABE">
        <w:rPr>
          <w:rFonts w:ascii="Times New Roman" w:hAnsi="Times New Roman"/>
          <w:bCs/>
          <w:sz w:val="24"/>
          <w:szCs w:val="24"/>
        </w:rPr>
        <w:t>do Regulaminu działalności Komitetu Audytu w Banku Spółdzielczym w</w:t>
      </w:r>
      <w:r w:rsidR="00810ABE" w:rsidRPr="00810ABE">
        <w:rPr>
          <w:rFonts w:ascii="Times New Roman" w:hAnsi="Times New Roman"/>
          <w:bCs/>
          <w:sz w:val="24"/>
          <w:szCs w:val="24"/>
        </w:rPr>
        <w:t xml:space="preserve"> Dzierzgoniu</w:t>
      </w:r>
    </w:p>
    <w:p w14:paraId="15267936" w14:textId="653CD618" w:rsidR="008B63D5" w:rsidRDefault="008B63D5" w:rsidP="00F64443">
      <w:pPr>
        <w:spacing w:after="0" w:line="240" w:lineRule="auto"/>
        <w:jc w:val="both"/>
        <w:rPr>
          <w:rFonts w:ascii="Times New Roman" w:hAnsi="Times New Roman"/>
          <w:b/>
          <w:bCs/>
          <w:sz w:val="24"/>
          <w:szCs w:val="24"/>
        </w:rPr>
      </w:pPr>
    </w:p>
    <w:p w14:paraId="43A9319A" w14:textId="6BB9E58F" w:rsidR="00BA08BA" w:rsidRPr="00F64443" w:rsidRDefault="00BA08BA" w:rsidP="00BA08BA">
      <w:pPr>
        <w:numPr>
          <w:ilvl w:val="0"/>
          <w:numId w:val="27"/>
        </w:numPr>
        <w:spacing w:after="0" w:line="240" w:lineRule="auto"/>
        <w:jc w:val="both"/>
        <w:rPr>
          <w:rFonts w:ascii="Times New Roman" w:hAnsi="Times New Roman"/>
          <w:b/>
          <w:bCs/>
          <w:sz w:val="24"/>
          <w:szCs w:val="24"/>
        </w:rPr>
      </w:pPr>
      <w:r w:rsidRPr="00F64443">
        <w:rPr>
          <w:rFonts w:ascii="Times New Roman" w:hAnsi="Times New Roman"/>
          <w:b/>
          <w:bCs/>
          <w:sz w:val="24"/>
          <w:szCs w:val="24"/>
        </w:rPr>
        <w:t xml:space="preserve">PYTANIA KIEROWANE DO </w:t>
      </w:r>
      <w:r w:rsidR="00E9342A">
        <w:rPr>
          <w:rFonts w:ascii="Times New Roman" w:hAnsi="Times New Roman"/>
          <w:b/>
          <w:bCs/>
          <w:sz w:val="24"/>
          <w:szCs w:val="24"/>
        </w:rPr>
        <w:t>IPS</w:t>
      </w:r>
      <w:r w:rsidR="00E01279">
        <w:rPr>
          <w:rFonts w:ascii="Times New Roman" w:hAnsi="Times New Roman"/>
          <w:b/>
          <w:bCs/>
          <w:sz w:val="24"/>
          <w:szCs w:val="24"/>
        </w:rPr>
        <w:t>-</w:t>
      </w:r>
      <w:r w:rsidRPr="00F64443">
        <w:rPr>
          <w:rFonts w:ascii="Times New Roman" w:hAnsi="Times New Roman"/>
          <w:b/>
          <w:bCs/>
          <w:sz w:val="24"/>
          <w:szCs w:val="24"/>
        </w:rPr>
        <w:t>SGB DOTYCZĄCE FUNKCJONOWANIA AUDYTU WEWNĘTRZNEGO</w:t>
      </w:r>
    </w:p>
    <w:p w14:paraId="69EE31AE" w14:textId="77777777" w:rsidR="00BA08BA" w:rsidRPr="00F64443" w:rsidRDefault="00BA08BA" w:rsidP="00F64443">
      <w:pPr>
        <w:spacing w:after="0" w:line="240" w:lineRule="auto"/>
        <w:jc w:val="both"/>
        <w:rPr>
          <w:rFonts w:ascii="Times New Roman" w:hAnsi="Times New Roman"/>
          <w:b/>
          <w:bCs/>
          <w:sz w:val="24"/>
          <w:szCs w:val="24"/>
        </w:rPr>
      </w:pPr>
    </w:p>
    <w:p w14:paraId="012192C8" w14:textId="77777777"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Czy w ostatecznym raporcie są przygotowane rekomendacje wraz z przygotowanym planem ich realizacji?</w:t>
      </w:r>
    </w:p>
    <w:p w14:paraId="6AF4F45D" w14:textId="350EB016"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 xml:space="preserve">Czy raporty </w:t>
      </w:r>
      <w:r w:rsidR="00AA5DAB" w:rsidRPr="00F64443">
        <w:rPr>
          <w:rFonts w:ascii="Times New Roman" w:hAnsi="Times New Roman"/>
          <w:sz w:val="24"/>
          <w:szCs w:val="24"/>
        </w:rPr>
        <w:t>IPS-</w:t>
      </w:r>
      <w:r w:rsidRPr="00F64443">
        <w:rPr>
          <w:rFonts w:ascii="Times New Roman" w:hAnsi="Times New Roman"/>
          <w:sz w:val="24"/>
          <w:szCs w:val="24"/>
        </w:rPr>
        <w:t>SGB są wykonywane terminowo?</w:t>
      </w:r>
    </w:p>
    <w:p w14:paraId="51B22084" w14:textId="66A1E912"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 xml:space="preserve">Czy kadra zarządzająca Banku terminowo realizuje rekomendacje wydawane przez </w:t>
      </w:r>
      <w:r w:rsidR="00B572E1">
        <w:rPr>
          <w:rFonts w:ascii="Times New Roman" w:hAnsi="Times New Roman"/>
          <w:sz w:val="24"/>
          <w:szCs w:val="24"/>
        </w:rPr>
        <w:br/>
      </w:r>
      <w:r w:rsidR="00AA5DAB" w:rsidRPr="00F64443">
        <w:rPr>
          <w:rFonts w:ascii="Times New Roman" w:hAnsi="Times New Roman"/>
          <w:sz w:val="24"/>
          <w:szCs w:val="24"/>
        </w:rPr>
        <w:t>IPS-</w:t>
      </w:r>
      <w:r w:rsidRPr="00F64443">
        <w:rPr>
          <w:rFonts w:ascii="Times New Roman" w:hAnsi="Times New Roman"/>
          <w:sz w:val="24"/>
          <w:szCs w:val="24"/>
        </w:rPr>
        <w:t>SGB, jaka jest skala rekomendacji w przypadku których wydłużany jest termin realizacji wobec terminu pierwotnego?</w:t>
      </w:r>
    </w:p>
    <w:p w14:paraId="39964085" w14:textId="77777777"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Czy w sytuacji braku ich realizacji przedstawia uzasadnienie dotyczące braku ich wdrożenia oraz przedstawia nowy harmonogram wdrożenia?</w:t>
      </w:r>
    </w:p>
    <w:p w14:paraId="5435FC9E" w14:textId="0DB2449A"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 xml:space="preserve">Czy </w:t>
      </w:r>
      <w:r w:rsidR="00AA5DAB" w:rsidRPr="00F64443">
        <w:rPr>
          <w:rFonts w:ascii="Times New Roman" w:hAnsi="Times New Roman"/>
          <w:sz w:val="24"/>
          <w:szCs w:val="24"/>
        </w:rPr>
        <w:t>IPS-</w:t>
      </w:r>
      <w:r w:rsidRPr="00F64443">
        <w:rPr>
          <w:rFonts w:ascii="Times New Roman" w:hAnsi="Times New Roman"/>
          <w:sz w:val="24"/>
          <w:szCs w:val="24"/>
        </w:rPr>
        <w:t xml:space="preserve">SGB lub </w:t>
      </w:r>
      <w:r w:rsidR="00AA5DAB" w:rsidRPr="00F64443">
        <w:rPr>
          <w:rFonts w:ascii="Times New Roman" w:hAnsi="Times New Roman"/>
          <w:sz w:val="24"/>
          <w:szCs w:val="24"/>
        </w:rPr>
        <w:t>Z</w:t>
      </w:r>
      <w:r w:rsidRPr="00F64443">
        <w:rPr>
          <w:rFonts w:ascii="Times New Roman" w:hAnsi="Times New Roman"/>
          <w:sz w:val="24"/>
          <w:szCs w:val="24"/>
        </w:rPr>
        <w:t>arząd Banku przekazuje raporty nt. sposobu wdrożenia rekomendacji?</w:t>
      </w:r>
    </w:p>
    <w:p w14:paraId="36290C1F" w14:textId="0AB2A376"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 xml:space="preserve">Jakie działania można podjąć w przyszłości, aby </w:t>
      </w:r>
      <w:r w:rsidR="00AA5DAB" w:rsidRPr="00F64443">
        <w:rPr>
          <w:rFonts w:ascii="Times New Roman" w:hAnsi="Times New Roman"/>
          <w:sz w:val="24"/>
          <w:szCs w:val="24"/>
        </w:rPr>
        <w:t>IPS-</w:t>
      </w:r>
      <w:r w:rsidRPr="00F64443">
        <w:rPr>
          <w:rFonts w:ascii="Times New Roman" w:hAnsi="Times New Roman"/>
          <w:sz w:val="24"/>
          <w:szCs w:val="24"/>
        </w:rPr>
        <w:t>SGB realizował swoje zdania w</w:t>
      </w:r>
      <w:r w:rsidR="00AA5DAB" w:rsidRPr="00F64443">
        <w:rPr>
          <w:rFonts w:ascii="Times New Roman" w:hAnsi="Times New Roman"/>
          <w:sz w:val="24"/>
          <w:szCs w:val="24"/>
        </w:rPr>
        <w:t> </w:t>
      </w:r>
      <w:r w:rsidRPr="00F64443">
        <w:rPr>
          <w:rFonts w:ascii="Times New Roman" w:hAnsi="Times New Roman"/>
          <w:sz w:val="24"/>
          <w:szCs w:val="24"/>
        </w:rPr>
        <w:t>sposób bardziej efektywny i skuteczny?</w:t>
      </w:r>
    </w:p>
    <w:p w14:paraId="79F78087" w14:textId="77777777"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Czy realizowane zadania audytowe obejmują procesy i obszary o istotnym znaczeniu dla działalności Banku oraz czy zidentyfikowane w nich ryzyko jest wysokie?</w:t>
      </w:r>
    </w:p>
    <w:p w14:paraId="270AA272" w14:textId="16B4AE8C" w:rsidR="003C1431" w:rsidRPr="00F64443"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Jak</w:t>
      </w:r>
      <w:r w:rsidR="004572AF">
        <w:rPr>
          <w:rFonts w:ascii="Times New Roman" w:hAnsi="Times New Roman"/>
          <w:sz w:val="24"/>
          <w:szCs w:val="24"/>
        </w:rPr>
        <w:t xml:space="preserve"> </w:t>
      </w:r>
      <w:r w:rsidR="00AA5DAB" w:rsidRPr="00F64443">
        <w:rPr>
          <w:rFonts w:ascii="Times New Roman" w:hAnsi="Times New Roman"/>
          <w:sz w:val="24"/>
          <w:szCs w:val="24"/>
        </w:rPr>
        <w:t>IPS-</w:t>
      </w:r>
      <w:r w:rsidRPr="00F64443">
        <w:rPr>
          <w:rFonts w:ascii="Times New Roman" w:hAnsi="Times New Roman"/>
          <w:sz w:val="24"/>
          <w:szCs w:val="24"/>
        </w:rPr>
        <w:t>SGB ocenia wdrożony w Banku system kontroli wewnętrznej, system zarządzaniem ryzykiem, w tym zapobiegania nadużyciom oraz czy w Banku została wdrożona funkcję zgodności z prawem (</w:t>
      </w:r>
      <w:proofErr w:type="spellStart"/>
      <w:r w:rsidRPr="00F64443">
        <w:rPr>
          <w:rFonts w:ascii="Times New Roman" w:hAnsi="Times New Roman"/>
          <w:sz w:val="24"/>
          <w:szCs w:val="24"/>
        </w:rPr>
        <w:t>compliance</w:t>
      </w:r>
      <w:proofErr w:type="spellEnd"/>
      <w:r w:rsidRPr="00F64443">
        <w:rPr>
          <w:rFonts w:ascii="Times New Roman" w:hAnsi="Times New Roman"/>
          <w:sz w:val="24"/>
          <w:szCs w:val="24"/>
        </w:rPr>
        <w:t>)?</w:t>
      </w:r>
    </w:p>
    <w:p w14:paraId="5E06BC5D" w14:textId="22339BD6" w:rsidR="003C1431" w:rsidRDefault="003C1431" w:rsidP="00292FC2">
      <w:pPr>
        <w:numPr>
          <w:ilvl w:val="0"/>
          <w:numId w:val="13"/>
        </w:numPr>
        <w:spacing w:after="0" w:line="240" w:lineRule="auto"/>
        <w:ind w:left="567" w:hanging="283"/>
        <w:jc w:val="both"/>
        <w:rPr>
          <w:rFonts w:ascii="Times New Roman" w:hAnsi="Times New Roman"/>
          <w:sz w:val="24"/>
          <w:szCs w:val="24"/>
        </w:rPr>
      </w:pPr>
      <w:r w:rsidRPr="00F64443">
        <w:rPr>
          <w:rFonts w:ascii="Times New Roman" w:hAnsi="Times New Roman"/>
          <w:sz w:val="24"/>
          <w:szCs w:val="24"/>
        </w:rPr>
        <w:t xml:space="preserve">Czy </w:t>
      </w:r>
      <w:r w:rsidR="00AA5DAB" w:rsidRPr="00F64443">
        <w:rPr>
          <w:rFonts w:ascii="Times New Roman" w:hAnsi="Times New Roman"/>
          <w:sz w:val="24"/>
          <w:szCs w:val="24"/>
        </w:rPr>
        <w:t>IPS-</w:t>
      </w:r>
      <w:r w:rsidRPr="00F64443">
        <w:rPr>
          <w:rFonts w:ascii="Times New Roman" w:hAnsi="Times New Roman"/>
          <w:sz w:val="24"/>
          <w:szCs w:val="24"/>
        </w:rPr>
        <w:t xml:space="preserve">SGB monitoruje efektywność realizacji zaleceń </w:t>
      </w:r>
      <w:proofErr w:type="spellStart"/>
      <w:r w:rsidRPr="00F64443">
        <w:rPr>
          <w:rFonts w:ascii="Times New Roman" w:hAnsi="Times New Roman"/>
          <w:sz w:val="24"/>
          <w:szCs w:val="24"/>
        </w:rPr>
        <w:t>poaudytowych</w:t>
      </w:r>
      <w:proofErr w:type="spellEnd"/>
      <w:r w:rsidRPr="00F64443">
        <w:rPr>
          <w:rFonts w:ascii="Times New Roman" w:hAnsi="Times New Roman"/>
          <w:sz w:val="24"/>
          <w:szCs w:val="24"/>
        </w:rPr>
        <w:t>? Czy raport w</w:t>
      </w:r>
      <w:r w:rsidR="00AA5DAB" w:rsidRPr="00F64443">
        <w:rPr>
          <w:rFonts w:ascii="Times New Roman" w:hAnsi="Times New Roman"/>
          <w:sz w:val="24"/>
          <w:szCs w:val="24"/>
        </w:rPr>
        <w:t> </w:t>
      </w:r>
      <w:r w:rsidRPr="00F64443">
        <w:rPr>
          <w:rFonts w:ascii="Times New Roman" w:hAnsi="Times New Roman"/>
          <w:sz w:val="24"/>
          <w:szCs w:val="24"/>
        </w:rPr>
        <w:t xml:space="preserve">zakresie efektywności realizacji zaleceń </w:t>
      </w:r>
      <w:proofErr w:type="spellStart"/>
      <w:r w:rsidRPr="00F64443">
        <w:rPr>
          <w:rFonts w:ascii="Times New Roman" w:hAnsi="Times New Roman"/>
          <w:sz w:val="24"/>
          <w:szCs w:val="24"/>
        </w:rPr>
        <w:t>poaudytowych</w:t>
      </w:r>
      <w:proofErr w:type="spellEnd"/>
      <w:r w:rsidRPr="00F64443">
        <w:rPr>
          <w:rFonts w:ascii="Times New Roman" w:hAnsi="Times New Roman"/>
          <w:sz w:val="24"/>
          <w:szCs w:val="24"/>
        </w:rPr>
        <w:t xml:space="preserve"> przekazywany jest terminowo </w:t>
      </w:r>
      <w:r w:rsidR="00AA5DAB" w:rsidRPr="00F64443">
        <w:rPr>
          <w:rFonts w:ascii="Times New Roman" w:hAnsi="Times New Roman"/>
          <w:sz w:val="24"/>
          <w:szCs w:val="24"/>
        </w:rPr>
        <w:t>IPS-</w:t>
      </w:r>
      <w:r w:rsidRPr="00F64443">
        <w:rPr>
          <w:rFonts w:ascii="Times New Roman" w:hAnsi="Times New Roman"/>
          <w:sz w:val="24"/>
          <w:szCs w:val="24"/>
        </w:rPr>
        <w:t>SGB?</w:t>
      </w:r>
    </w:p>
    <w:p w14:paraId="6D077738" w14:textId="77777777" w:rsidR="00BA08BA" w:rsidRPr="00F64443" w:rsidRDefault="00BA08BA" w:rsidP="00BA08BA">
      <w:pPr>
        <w:spacing w:after="0" w:line="240" w:lineRule="auto"/>
        <w:ind w:left="567"/>
        <w:jc w:val="both"/>
        <w:rPr>
          <w:rFonts w:ascii="Times New Roman" w:hAnsi="Times New Roman"/>
          <w:sz w:val="24"/>
          <w:szCs w:val="24"/>
        </w:rPr>
      </w:pPr>
    </w:p>
    <w:p w14:paraId="088EA12E" w14:textId="77777777" w:rsidR="003C1431" w:rsidRPr="00F64443" w:rsidRDefault="003C1431" w:rsidP="00292FC2">
      <w:pPr>
        <w:numPr>
          <w:ilvl w:val="0"/>
          <w:numId w:val="27"/>
        </w:numPr>
        <w:spacing w:after="0" w:line="240" w:lineRule="auto"/>
        <w:jc w:val="both"/>
        <w:rPr>
          <w:rFonts w:ascii="Times New Roman" w:hAnsi="Times New Roman"/>
          <w:b/>
          <w:bCs/>
          <w:sz w:val="24"/>
          <w:szCs w:val="24"/>
        </w:rPr>
      </w:pPr>
      <w:r w:rsidRPr="00F64443">
        <w:rPr>
          <w:rFonts w:ascii="Times New Roman" w:hAnsi="Times New Roman"/>
          <w:b/>
          <w:bCs/>
          <w:sz w:val="24"/>
          <w:szCs w:val="24"/>
        </w:rPr>
        <w:t>PYTANIA DOTYCZĄCE ISTNIEJĄCEGO W BANKU SYSTEMU KONTROLI WEWNĘTRZNEJ</w:t>
      </w:r>
    </w:p>
    <w:p w14:paraId="62CA0E2E" w14:textId="77777777" w:rsidR="00721848" w:rsidRDefault="00721848" w:rsidP="00721848">
      <w:pPr>
        <w:spacing w:after="0" w:line="240" w:lineRule="auto"/>
        <w:ind w:left="567"/>
        <w:jc w:val="both"/>
        <w:rPr>
          <w:rFonts w:ascii="Times New Roman" w:hAnsi="Times New Roman"/>
          <w:sz w:val="24"/>
          <w:szCs w:val="24"/>
        </w:rPr>
      </w:pPr>
    </w:p>
    <w:p w14:paraId="7C8EE033"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 xml:space="preserve">Czy Bank posiada proces weryfikujący czy wdrożone w Banku procedury wewnętrzne są stosowane i czy są one efektywne? </w:t>
      </w:r>
    </w:p>
    <w:p w14:paraId="103BF2D3"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w Banku istnieją kompleksowe zasady postępowania dotyczące stosowanych praktyk, konfliktu interesów i zasad etycznych? Czy są wdrożone w pełni? Czy ich wdrożenie i</w:t>
      </w:r>
      <w:r w:rsidR="00AA5DAB" w:rsidRPr="00F64443">
        <w:rPr>
          <w:rFonts w:ascii="Times New Roman" w:hAnsi="Times New Roman"/>
          <w:sz w:val="24"/>
          <w:szCs w:val="24"/>
        </w:rPr>
        <w:t> </w:t>
      </w:r>
      <w:r w:rsidRPr="00F64443">
        <w:rPr>
          <w:rFonts w:ascii="Times New Roman" w:hAnsi="Times New Roman"/>
          <w:sz w:val="24"/>
          <w:szCs w:val="24"/>
        </w:rPr>
        <w:t>stosowanie jest monitorowane przez funkcję zgodności z prawem?</w:t>
      </w:r>
    </w:p>
    <w:p w14:paraId="66DF4A83"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przyjęte w Banku zasady postępowania dot. konfliktu interesów i zasad etycznych są znane wszystkim pracownikom? W jaki sposób jest potwierdzana znajomość tych zasad?</w:t>
      </w:r>
    </w:p>
    <w:p w14:paraId="1F3A76D5"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pracownicy Banku potwierdzają okresowo, że przeczytali, zrozumieli oraz przestrzegają zasady postępowania dot. konfliktu interesów i zasad etycznych? W jaki sposób są dokumentowane takie potwierdzenia? Czy transakcje z klientami, dostawcami, pracownikami Banku i innymi podmiotami opierają się na tych zasadach? W jaki sposób jest to sprawdzane?</w:t>
      </w:r>
    </w:p>
    <w:p w14:paraId="20ED8ACB"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 xml:space="preserve">Czy Bank wprowadził Dobre praktyki dla jednostek zainteresowania publicznego dotyczące zasad powołania, składu i funkcjonowania </w:t>
      </w:r>
      <w:r w:rsidR="00AA4CA7" w:rsidRPr="00F64443">
        <w:rPr>
          <w:rFonts w:ascii="Times New Roman" w:hAnsi="Times New Roman"/>
          <w:sz w:val="24"/>
          <w:szCs w:val="24"/>
        </w:rPr>
        <w:t>Komitetu Audytu</w:t>
      </w:r>
      <w:r w:rsidRPr="00F64443">
        <w:rPr>
          <w:rFonts w:ascii="Times New Roman" w:hAnsi="Times New Roman"/>
          <w:sz w:val="24"/>
          <w:szCs w:val="24"/>
        </w:rPr>
        <w:t>?</w:t>
      </w:r>
    </w:p>
    <w:p w14:paraId="53F2572D"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kierownictwo podejmuje odpowiednie działania w przypadku naruszenia zasad postępowania dot. konfliktu interesów i zasad etycznych? Jakie konkretne działania są podejmowane? Czy Bank działa zapobiegawczo, aby ograniczyć zagrożenie wystąpienia oszustw? Jakie działania są podejmowane?</w:t>
      </w:r>
    </w:p>
    <w:p w14:paraId="1307337D"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lastRenderedPageBreak/>
        <w:t>Czy Bank posiada system pozwalający na anonimowe informowanie na temat zaobserwowanych oszustw? W jaki sposób jest to dokumentowane? Jakie działania sprawdzające są wdrożone?</w:t>
      </w:r>
    </w:p>
    <w:p w14:paraId="164F0998"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jest określony minimalny poziom kompetencji, wiedzy i umiejętności dla osób nadzorujących i realizujących kluczowe funkcje w Banku, z zarządzania ryzykiem?</w:t>
      </w:r>
    </w:p>
    <w:p w14:paraId="712FD51F"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 xml:space="preserve">Czy stosowane przez Bank zasady rachunkowości służą rzetelnemu odzwierciedleniu sytuacji majątkowej i finansowej Banku oraz osiąganych przez nią wyników? </w:t>
      </w:r>
    </w:p>
    <w:p w14:paraId="530FFC59"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wartościowe aktywa Banku są chronione przed nieupoważnionym dostępem i</w:t>
      </w:r>
      <w:r w:rsidR="00D8773C" w:rsidRPr="00F64443">
        <w:rPr>
          <w:rFonts w:ascii="Times New Roman" w:hAnsi="Times New Roman"/>
          <w:sz w:val="24"/>
          <w:szCs w:val="24"/>
        </w:rPr>
        <w:t> </w:t>
      </w:r>
      <w:r w:rsidRPr="00F64443">
        <w:rPr>
          <w:rFonts w:ascii="Times New Roman" w:hAnsi="Times New Roman"/>
          <w:sz w:val="24"/>
          <w:szCs w:val="24"/>
        </w:rPr>
        <w:t xml:space="preserve">wykorzystaniem? Jakie systemy zabezpieczeń są stosowane? </w:t>
      </w:r>
    </w:p>
    <w:p w14:paraId="2750C65D"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pełnomocnictwa udzielane w Banku są delegowane do odpowiednio przypisanych zakresów obowiązków? W jaki sposób jest to sprawdzane?</w:t>
      </w:r>
    </w:p>
    <w:p w14:paraId="60D6A411"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w Banku dyrektorzy / kierownicy/ naczelnicy są zaangażowani w rozwiązywanie kwestii problematycznych oraz wdrażanie usprawnień lub dokonywanie odpowiednich modyfikacji istniejących procesów w celu ograniczenia lub wyeliminowania możliwości powstania ewentualnych problemów? Jeśli tak, to w jaki sposób?</w:t>
      </w:r>
    </w:p>
    <w:p w14:paraId="2561088E"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w Banku zostały wdrożone regulacje wewnętrzne wyznaczające dla danych osób limity kwotowe w zakresie uprawnień dotyczących możliwości dokonywania wydatków oraz realizacji określonych transakcji, czy są one spójne z zakresem odpowiedzialności ww. osób?</w:t>
      </w:r>
    </w:p>
    <w:p w14:paraId="1691E40A" w14:textId="77777777" w:rsidR="003C1431" w:rsidRPr="00F64443" w:rsidRDefault="003C1431" w:rsidP="00292FC2">
      <w:pPr>
        <w:numPr>
          <w:ilvl w:val="0"/>
          <w:numId w:val="22"/>
        </w:numPr>
        <w:spacing w:after="0" w:line="240" w:lineRule="auto"/>
        <w:ind w:left="567" w:hanging="567"/>
        <w:jc w:val="both"/>
        <w:rPr>
          <w:rFonts w:ascii="Times New Roman" w:hAnsi="Times New Roman"/>
          <w:sz w:val="24"/>
          <w:szCs w:val="24"/>
        </w:rPr>
      </w:pPr>
      <w:r w:rsidRPr="00F64443">
        <w:rPr>
          <w:rFonts w:ascii="Times New Roman" w:hAnsi="Times New Roman"/>
          <w:sz w:val="24"/>
          <w:szCs w:val="24"/>
        </w:rPr>
        <w:t>Czy w trakcie ostatniego roku zaistniały w Banku istotne zmiany w zakresie sposobu realizacji kontroli wewnętrznej w obszarze rachunkowości oraz sprawozdawczości, w tym np. czy nastąpiła implementacja nowych systemów operacyjnych wykorzystywanych do ww. celów lub czy nastąpiła poprawa dotycząca istotnych słabości ww. kontroli lub znacznych odchyleń czasowych w realizacji zaleceń wydanych przez audyt wewnętrzny?</w:t>
      </w:r>
    </w:p>
    <w:p w14:paraId="75E60CCD" w14:textId="77777777" w:rsidR="003C1431" w:rsidRPr="00F64443" w:rsidRDefault="003C1431" w:rsidP="00F64443">
      <w:pPr>
        <w:spacing w:after="0" w:line="240" w:lineRule="auto"/>
        <w:jc w:val="both"/>
        <w:rPr>
          <w:rFonts w:ascii="Times New Roman" w:hAnsi="Times New Roman"/>
          <w:sz w:val="24"/>
          <w:szCs w:val="24"/>
        </w:rPr>
      </w:pPr>
    </w:p>
    <w:p w14:paraId="15860505" w14:textId="77777777" w:rsidR="003C1431" w:rsidRPr="00F64443" w:rsidRDefault="003C1431" w:rsidP="00292FC2">
      <w:pPr>
        <w:numPr>
          <w:ilvl w:val="0"/>
          <w:numId w:val="27"/>
        </w:numPr>
        <w:spacing w:after="0" w:line="240" w:lineRule="auto"/>
        <w:ind w:left="284" w:hanging="284"/>
        <w:jc w:val="both"/>
        <w:rPr>
          <w:rFonts w:ascii="Times New Roman" w:hAnsi="Times New Roman"/>
          <w:b/>
          <w:bCs/>
          <w:sz w:val="24"/>
          <w:szCs w:val="24"/>
        </w:rPr>
      </w:pPr>
      <w:r w:rsidRPr="00F64443">
        <w:rPr>
          <w:rFonts w:ascii="Times New Roman" w:hAnsi="Times New Roman"/>
          <w:b/>
          <w:bCs/>
          <w:sz w:val="24"/>
          <w:szCs w:val="24"/>
        </w:rPr>
        <w:t>PYTANIA DOTYCZĄCE OCENY RYZYKA</w:t>
      </w:r>
    </w:p>
    <w:p w14:paraId="517B3DB3" w14:textId="77777777" w:rsidR="001608BA" w:rsidRDefault="001608BA" w:rsidP="001608BA">
      <w:pPr>
        <w:spacing w:after="0" w:line="240" w:lineRule="auto"/>
        <w:ind w:left="426"/>
        <w:jc w:val="both"/>
        <w:rPr>
          <w:rFonts w:ascii="Times New Roman" w:hAnsi="Times New Roman"/>
          <w:sz w:val="24"/>
          <w:szCs w:val="24"/>
        </w:rPr>
      </w:pPr>
    </w:p>
    <w:p w14:paraId="7FFACE4C" w14:textId="79A69C26"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Bank </w:t>
      </w:r>
      <w:r w:rsidR="00A07FDB">
        <w:rPr>
          <w:rFonts w:ascii="Times New Roman" w:hAnsi="Times New Roman"/>
          <w:sz w:val="24"/>
          <w:szCs w:val="24"/>
        </w:rPr>
        <w:t xml:space="preserve">zidentyfikował ryzyko w prowadzonej działalności, wyodrębnił istotne rodzaje ryzyka oraz </w:t>
      </w:r>
      <w:r w:rsidRPr="00F64443">
        <w:rPr>
          <w:rFonts w:ascii="Times New Roman" w:hAnsi="Times New Roman"/>
          <w:sz w:val="24"/>
          <w:szCs w:val="24"/>
        </w:rPr>
        <w:t>określił strategię postępowania z</w:t>
      </w:r>
      <w:r w:rsidR="00A07FDB">
        <w:rPr>
          <w:rFonts w:ascii="Times New Roman" w:hAnsi="Times New Roman"/>
          <w:sz w:val="24"/>
          <w:szCs w:val="24"/>
        </w:rPr>
        <w:t xml:space="preserve"> istotnym</w:t>
      </w:r>
      <w:r w:rsidRPr="00F64443">
        <w:rPr>
          <w:rFonts w:ascii="Times New Roman" w:hAnsi="Times New Roman"/>
          <w:sz w:val="24"/>
          <w:szCs w:val="24"/>
        </w:rPr>
        <w:t xml:space="preserve"> ryzykiem i czy zostały podjęte działania zmierzające do ograniczenia tego ryzyka? </w:t>
      </w:r>
    </w:p>
    <w:p w14:paraId="53C92462"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Banku dokonuje się systematycznej, okresowej identyfikacji i oceny obszarów ryzyka? Jeśli tak, to w jaki sposób? </w:t>
      </w:r>
    </w:p>
    <w:p w14:paraId="6685974B"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Banku został opracowany plan zastępstw na kluczowych stanowiskach oraz czy przewidziane w tym zakresie działania są faktycznie realizowane w procesie zastępowalności na tych stanowiskach? </w:t>
      </w:r>
    </w:p>
    <w:p w14:paraId="2E0A1454"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Bank uwzględnia ryzyko zewnętrzne, np. warunki ekonomiczne? Jeśli tak, to w jaki sposób? </w:t>
      </w:r>
    </w:p>
    <w:p w14:paraId="53BAAC90"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Bank uwzględnia ryzyko wewnętrzne, np. zabezpieczenie systemu informatycznego? Jeśli tak, to w jaki sposób? </w:t>
      </w:r>
    </w:p>
    <w:p w14:paraId="3B7AE62E"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Bank ocenia ryzyko możliwości popełnienia błędów przy sporządzaniu sprawozdania finansowego i podejmuje kroki w celu jego ograniczenia? Jeśli tak, to w jaki sposób? </w:t>
      </w:r>
    </w:p>
    <w:p w14:paraId="74DD52B1"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Banku jest wdrożona procedura w celu rozpoznania i zarządzania ryzykiem oraz czy ta procedura jest dostosowana do rozmiaru jednostki oraz jej otoczenia zewnętrznego? </w:t>
      </w:r>
    </w:p>
    <w:p w14:paraId="69BA444A"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Banku istnieje mapa ryzyk i czy plany działania Banku zmierzające do ograniczenia tych ryzyk są analizowane systematycznie? Jeśli tak, to przez kogo? </w:t>
      </w:r>
    </w:p>
    <w:p w14:paraId="29DAAB9E"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Banku są przeglądane uwagi na temat zagrożeń opracowane przez Zarząd? </w:t>
      </w:r>
    </w:p>
    <w:p w14:paraId="44F692FB"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t>
      </w:r>
      <w:r w:rsidR="00D8773C" w:rsidRPr="00F64443">
        <w:rPr>
          <w:rFonts w:ascii="Times New Roman" w:hAnsi="Times New Roman"/>
          <w:sz w:val="24"/>
          <w:szCs w:val="24"/>
        </w:rPr>
        <w:t>Z</w:t>
      </w:r>
      <w:r w:rsidRPr="00F64443">
        <w:rPr>
          <w:rFonts w:ascii="Times New Roman" w:hAnsi="Times New Roman"/>
          <w:sz w:val="24"/>
          <w:szCs w:val="24"/>
        </w:rPr>
        <w:t xml:space="preserve">arząd Banku określił i wdrożył proces raportowania wyników zarządzania ryzykiem? Jeśli tak, to w jaki sposób? </w:t>
      </w:r>
    </w:p>
    <w:p w14:paraId="42718512" w14:textId="6BBE0514" w:rsidR="001608BA"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lastRenderedPageBreak/>
        <w:t xml:space="preserve">Czy </w:t>
      </w:r>
      <w:r w:rsidR="00AA4CA7" w:rsidRPr="00F64443">
        <w:rPr>
          <w:rFonts w:ascii="Times New Roman" w:hAnsi="Times New Roman"/>
          <w:sz w:val="24"/>
          <w:szCs w:val="24"/>
        </w:rPr>
        <w:t>Zarząd</w:t>
      </w:r>
      <w:r w:rsidRPr="00F64443">
        <w:rPr>
          <w:rFonts w:ascii="Times New Roman" w:hAnsi="Times New Roman"/>
          <w:sz w:val="24"/>
          <w:szCs w:val="24"/>
        </w:rPr>
        <w:t xml:space="preserve"> Banku wskazał osoby odpowiedzialne za zarządzanie ryzykiem, </w:t>
      </w:r>
      <w:r w:rsidR="002F0C9C">
        <w:rPr>
          <w:rFonts w:ascii="Times New Roman" w:hAnsi="Times New Roman"/>
          <w:sz w:val="24"/>
          <w:szCs w:val="24"/>
        </w:rPr>
        <w:t xml:space="preserve">                                             </w:t>
      </w:r>
      <w:r w:rsidRPr="00F64443">
        <w:rPr>
          <w:rFonts w:ascii="Times New Roman" w:hAnsi="Times New Roman"/>
          <w:sz w:val="24"/>
          <w:szCs w:val="24"/>
        </w:rPr>
        <w:t>w szczeg</w:t>
      </w:r>
      <w:r w:rsidR="001608BA">
        <w:rPr>
          <w:rFonts w:ascii="Times New Roman" w:hAnsi="Times New Roman"/>
          <w:sz w:val="24"/>
          <w:szCs w:val="24"/>
        </w:rPr>
        <w:t>ólności za następujące obszary:</w:t>
      </w:r>
    </w:p>
    <w:p w14:paraId="180ACDDF" w14:textId="77777777" w:rsidR="003C1431" w:rsidRPr="00F64443" w:rsidRDefault="003C1431" w:rsidP="00292FC2">
      <w:pPr>
        <w:numPr>
          <w:ilvl w:val="1"/>
          <w:numId w:val="29"/>
        </w:numPr>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zasady funkcjonowania, </w:t>
      </w:r>
    </w:p>
    <w:p w14:paraId="71889EAE" w14:textId="77777777" w:rsidR="003C1431" w:rsidRPr="00F64443" w:rsidRDefault="003C1431" w:rsidP="00292FC2">
      <w:pPr>
        <w:numPr>
          <w:ilvl w:val="1"/>
          <w:numId w:val="29"/>
        </w:numPr>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mechanizm zapobiegania i ochrony, </w:t>
      </w:r>
    </w:p>
    <w:p w14:paraId="213C5BAB" w14:textId="77777777" w:rsidR="003C1431" w:rsidRPr="00F64443" w:rsidRDefault="003C1431" w:rsidP="00292FC2">
      <w:pPr>
        <w:numPr>
          <w:ilvl w:val="1"/>
          <w:numId w:val="29"/>
        </w:numPr>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plany kontynuacji i wznowienia działalności, </w:t>
      </w:r>
    </w:p>
    <w:p w14:paraId="23957CAD" w14:textId="77777777" w:rsidR="003C1431" w:rsidRPr="00F64443" w:rsidRDefault="003C1431" w:rsidP="00292FC2">
      <w:pPr>
        <w:numPr>
          <w:ilvl w:val="1"/>
          <w:numId w:val="29"/>
        </w:numPr>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strategię w zakresie zawieranych ubezpieczeń jak ma to działać, </w:t>
      </w:r>
    </w:p>
    <w:p w14:paraId="38DCAC40" w14:textId="77777777" w:rsidR="003C1431" w:rsidRPr="00F64443" w:rsidRDefault="003C1431" w:rsidP="00292FC2">
      <w:pPr>
        <w:numPr>
          <w:ilvl w:val="1"/>
          <w:numId w:val="29"/>
        </w:numPr>
        <w:spacing w:after="0" w:line="240" w:lineRule="auto"/>
        <w:ind w:left="851" w:hanging="425"/>
        <w:jc w:val="both"/>
        <w:rPr>
          <w:rFonts w:ascii="Times New Roman" w:hAnsi="Times New Roman"/>
          <w:sz w:val="24"/>
          <w:szCs w:val="24"/>
        </w:rPr>
      </w:pPr>
      <w:r w:rsidRPr="00F64443">
        <w:rPr>
          <w:rFonts w:ascii="Times New Roman" w:hAnsi="Times New Roman"/>
          <w:sz w:val="24"/>
          <w:szCs w:val="24"/>
        </w:rPr>
        <w:t xml:space="preserve">strategię w zakresie zarządzania i komunikacji kryzysowej? </w:t>
      </w:r>
    </w:p>
    <w:p w14:paraId="04C8DDF5" w14:textId="77777777" w:rsidR="003C1431" w:rsidRPr="00F64443" w:rsidRDefault="003C1431" w:rsidP="00292FC2">
      <w:pPr>
        <w:numPr>
          <w:ilvl w:val="0"/>
          <w:numId w:val="23"/>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przypadku, gdy Bank zleca dokonywanie wyceny przez eksperta zewnętrznego (np. biegłego rzeczoznawcę), organ zarządzający wpływa na wybór metody stosowanej do wyceny przez ww. eksperta? </w:t>
      </w:r>
    </w:p>
    <w:p w14:paraId="28F7B727" w14:textId="77777777" w:rsidR="003C1431" w:rsidRPr="00F64443" w:rsidRDefault="003C1431" w:rsidP="00F64443">
      <w:pPr>
        <w:spacing w:after="0" w:line="240" w:lineRule="auto"/>
        <w:jc w:val="both"/>
        <w:rPr>
          <w:rFonts w:ascii="Times New Roman" w:hAnsi="Times New Roman"/>
          <w:sz w:val="24"/>
          <w:szCs w:val="24"/>
        </w:rPr>
      </w:pPr>
    </w:p>
    <w:p w14:paraId="423A2105" w14:textId="77777777" w:rsidR="003C1431" w:rsidRPr="00F64443" w:rsidRDefault="003C1431" w:rsidP="00292FC2">
      <w:pPr>
        <w:numPr>
          <w:ilvl w:val="0"/>
          <w:numId w:val="27"/>
        </w:numPr>
        <w:spacing w:after="0" w:line="240" w:lineRule="auto"/>
        <w:ind w:left="284" w:hanging="284"/>
        <w:jc w:val="both"/>
        <w:rPr>
          <w:rFonts w:ascii="Times New Roman" w:hAnsi="Times New Roman"/>
          <w:b/>
          <w:bCs/>
          <w:sz w:val="24"/>
          <w:szCs w:val="24"/>
        </w:rPr>
      </w:pPr>
      <w:r w:rsidRPr="00F64443">
        <w:rPr>
          <w:rFonts w:ascii="Times New Roman" w:hAnsi="Times New Roman"/>
          <w:b/>
          <w:bCs/>
          <w:sz w:val="24"/>
          <w:szCs w:val="24"/>
        </w:rPr>
        <w:t>PYTANIA KIEROWANE DO BIEGŁEGO REWIDENTA</w:t>
      </w:r>
    </w:p>
    <w:p w14:paraId="4B118C17" w14:textId="77777777" w:rsidR="001608BA" w:rsidRDefault="001608BA" w:rsidP="001608BA">
      <w:pPr>
        <w:spacing w:after="0" w:line="240" w:lineRule="auto"/>
        <w:ind w:left="567" w:right="6"/>
        <w:jc w:val="both"/>
        <w:rPr>
          <w:rFonts w:ascii="Times New Roman" w:hAnsi="Times New Roman"/>
          <w:sz w:val="24"/>
          <w:szCs w:val="24"/>
        </w:rPr>
      </w:pPr>
    </w:p>
    <w:p w14:paraId="7B382EEF"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Banku istnieje presja ze strony organu zarządzającego, która może wpływać na obiektywizm i niezależność biegłego rewidenta lub firmy audytorskiej? </w:t>
      </w:r>
    </w:p>
    <w:p w14:paraId="356D8C33"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firma audytorska dysponuje odpowiednią ilością czasu i zasobami niezbędnymi do przeprowadzenia badania? </w:t>
      </w:r>
    </w:p>
    <w:p w14:paraId="46A8404B"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firma audytorska stosuje system kontroli wewnętrznej, gwarantujący odpowiednią jakość badania? </w:t>
      </w:r>
    </w:p>
    <w:p w14:paraId="3FB746D3"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t>
      </w:r>
      <w:r w:rsidR="00180E41" w:rsidRPr="00F64443">
        <w:rPr>
          <w:rFonts w:ascii="Times New Roman" w:hAnsi="Times New Roman"/>
          <w:sz w:val="24"/>
          <w:szCs w:val="24"/>
        </w:rPr>
        <w:t>Z</w:t>
      </w:r>
      <w:r w:rsidRPr="00F64443">
        <w:rPr>
          <w:rFonts w:ascii="Times New Roman" w:hAnsi="Times New Roman"/>
          <w:sz w:val="24"/>
          <w:szCs w:val="24"/>
        </w:rPr>
        <w:t xml:space="preserve">arząd Banku dostarczył biegłemu rewidentowi wszystkie dokumenty dotyczące badanych sprawozdań finansowych w wymaganych przez biegłego rewidenta terminach oraz czy biegły rewident miał zastrzeżenia do jakości tych dokumentów? </w:t>
      </w:r>
    </w:p>
    <w:p w14:paraId="7524F4BA"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t>
      </w:r>
      <w:r w:rsidR="00180E41" w:rsidRPr="00F64443">
        <w:rPr>
          <w:rFonts w:ascii="Times New Roman" w:hAnsi="Times New Roman"/>
          <w:sz w:val="24"/>
          <w:szCs w:val="24"/>
        </w:rPr>
        <w:t>Z</w:t>
      </w:r>
      <w:r w:rsidRPr="00F64443">
        <w:rPr>
          <w:rFonts w:ascii="Times New Roman" w:hAnsi="Times New Roman"/>
          <w:sz w:val="24"/>
          <w:szCs w:val="24"/>
        </w:rPr>
        <w:t xml:space="preserve">arząd Banku lub pracownicy odpowiedzieli na wszystkie pytania biegłego rewidenta? </w:t>
      </w:r>
    </w:p>
    <w:p w14:paraId="25CD68E0"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t>
      </w:r>
      <w:r w:rsidR="00180E41" w:rsidRPr="00F64443">
        <w:rPr>
          <w:rFonts w:ascii="Times New Roman" w:hAnsi="Times New Roman"/>
          <w:sz w:val="24"/>
          <w:szCs w:val="24"/>
        </w:rPr>
        <w:t>Z</w:t>
      </w:r>
      <w:r w:rsidRPr="00F64443">
        <w:rPr>
          <w:rFonts w:ascii="Times New Roman" w:hAnsi="Times New Roman"/>
          <w:sz w:val="24"/>
          <w:szCs w:val="24"/>
        </w:rPr>
        <w:t>arząd Banku ograniczał biegłemu rewidentowi zakres przeprowadzanego badania sprawozdania finansowego sporządzonego przez Banku? Jeśli został ograniczony, to z</w:t>
      </w:r>
      <w:r w:rsidR="004B2E40" w:rsidRPr="00F64443">
        <w:rPr>
          <w:rFonts w:ascii="Times New Roman" w:hAnsi="Times New Roman"/>
          <w:sz w:val="24"/>
          <w:szCs w:val="24"/>
        </w:rPr>
        <w:t> </w:t>
      </w:r>
      <w:r w:rsidRPr="00F64443">
        <w:rPr>
          <w:rFonts w:ascii="Times New Roman" w:hAnsi="Times New Roman"/>
          <w:sz w:val="24"/>
          <w:szCs w:val="24"/>
        </w:rPr>
        <w:t xml:space="preserve">jakiego powodu? </w:t>
      </w:r>
    </w:p>
    <w:p w14:paraId="543D2307"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Jak </w:t>
      </w:r>
      <w:r w:rsidR="004B2E40" w:rsidRPr="00F64443">
        <w:rPr>
          <w:rFonts w:ascii="Times New Roman" w:hAnsi="Times New Roman"/>
          <w:sz w:val="24"/>
          <w:szCs w:val="24"/>
        </w:rPr>
        <w:t>Z</w:t>
      </w:r>
      <w:r w:rsidRPr="00F64443">
        <w:rPr>
          <w:rFonts w:ascii="Times New Roman" w:hAnsi="Times New Roman"/>
          <w:sz w:val="24"/>
          <w:szCs w:val="24"/>
        </w:rPr>
        <w:t xml:space="preserve">arząd Banku podchodzi do zastrzeżeń/modyfikacji w opinii biegłego rewidenta? Czy jest sporządzony plan naprawczy w odpowiedzi na uwagi biegłego rewidenta? </w:t>
      </w:r>
    </w:p>
    <w:p w14:paraId="4875B296" w14:textId="07C14848"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Czy komunikacja z osobami sporządzającymi sprawozdania finansowe Banku</w:t>
      </w:r>
      <w:r w:rsidR="004B2E40" w:rsidRPr="00F64443">
        <w:rPr>
          <w:rFonts w:ascii="Times New Roman" w:hAnsi="Times New Roman"/>
          <w:sz w:val="24"/>
          <w:szCs w:val="24"/>
        </w:rPr>
        <w:t>,</w:t>
      </w:r>
      <w:r w:rsidRPr="00F64443">
        <w:rPr>
          <w:rFonts w:ascii="Times New Roman" w:hAnsi="Times New Roman"/>
          <w:sz w:val="24"/>
          <w:szCs w:val="24"/>
        </w:rPr>
        <w:t xml:space="preserve"> kadrą zarządzającą była właściwa i efektywna (w tym czy biegły rewident miał stały kontakt z</w:t>
      </w:r>
      <w:r w:rsidR="004B2E40" w:rsidRPr="00F64443">
        <w:rPr>
          <w:rFonts w:ascii="Times New Roman" w:hAnsi="Times New Roman"/>
          <w:sz w:val="24"/>
          <w:szCs w:val="24"/>
        </w:rPr>
        <w:t> </w:t>
      </w:r>
      <w:r w:rsidRPr="00F64443">
        <w:rPr>
          <w:rFonts w:ascii="Times New Roman" w:hAnsi="Times New Roman"/>
          <w:sz w:val="24"/>
          <w:szCs w:val="24"/>
        </w:rPr>
        <w:t xml:space="preserve"> </w:t>
      </w:r>
      <w:r w:rsidR="004B2E40" w:rsidRPr="00F64443">
        <w:rPr>
          <w:rFonts w:ascii="Times New Roman" w:hAnsi="Times New Roman"/>
          <w:sz w:val="24"/>
          <w:szCs w:val="24"/>
        </w:rPr>
        <w:t xml:space="preserve">ww. </w:t>
      </w:r>
      <w:r w:rsidRPr="00F64443">
        <w:rPr>
          <w:rFonts w:ascii="Times New Roman" w:hAnsi="Times New Roman"/>
          <w:sz w:val="24"/>
          <w:szCs w:val="24"/>
        </w:rPr>
        <w:t xml:space="preserve">osobami oraz uzyskiwał terminowo wszystkie informacje niezbędne do realizacji swoich zadań)? </w:t>
      </w:r>
    </w:p>
    <w:p w14:paraId="665105AC"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przedstawionym do badania sprawozdaniu finansowym Banku zaproponowano istotne korekty? Jeśli tak, to czy nie było przeszkód, aby je wprowadzić? </w:t>
      </w:r>
    </w:p>
    <w:p w14:paraId="4D5387E0"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wszystkie uwagi/korekty biegłego rewidenta zostały uwzględnione w sprawozdaniu finansowym Banku podlegającym aktualnie badaniu (w tym czy istnieją istotne uwagi/korekty, które pomimo corocznych rekomendacji biegłego rewidenta nadal nie zostały odpowiednio uwzględniane w sprawozdaniu finansowym bądź nie są podejmowane stosowne działania w celu ich skorygowania)? </w:t>
      </w:r>
    </w:p>
    <w:p w14:paraId="189087E6"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współpraca biegłego rewidenta z osobą odpowiedzialną za księgi rachunkowe Banku była efektywna i merytoryczna? </w:t>
      </w:r>
    </w:p>
    <w:p w14:paraId="7BBA4F21"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był przygotowany przez biegłego rewidenta list do organu zarządzającego Banku? Na jakie kwestie/obszary zwracał uwagę biegły rewident? </w:t>
      </w:r>
    </w:p>
    <w:p w14:paraId="357A9741"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Jakie obszary powinny być poprawione w Banku, aby kontrola wewnętrzna lepiej funkcjonowała? </w:t>
      </w:r>
    </w:p>
    <w:p w14:paraId="3B09729A"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wystąpiły naciski ze strony kadry zarządzającej Banku na osoby sporządzające sprawozdanie finansowe oraz ekspertów zewnętrznych dokonujących wyceny? </w:t>
      </w:r>
    </w:p>
    <w:p w14:paraId="747E5D8D"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lastRenderedPageBreak/>
        <w:t>Czy biegły rewident uważa, że organ zarządzający Banku jest pod jakąkolwiek presją, mającą na celu zaakceptowanie sprawozdania finansowego pomimo jego nierzetelności? Kto w</w:t>
      </w:r>
      <w:r w:rsidR="004B2E40" w:rsidRPr="00F64443">
        <w:rPr>
          <w:rFonts w:ascii="Times New Roman" w:hAnsi="Times New Roman"/>
          <w:sz w:val="24"/>
          <w:szCs w:val="24"/>
        </w:rPr>
        <w:t> </w:t>
      </w:r>
      <w:r w:rsidRPr="00F64443">
        <w:rPr>
          <w:rFonts w:ascii="Times New Roman" w:hAnsi="Times New Roman"/>
          <w:sz w:val="24"/>
          <w:szCs w:val="24"/>
        </w:rPr>
        <w:t xml:space="preserve"> takim przypadku może wywierać presję na organ zarządzający? </w:t>
      </w:r>
    </w:p>
    <w:p w14:paraId="2ED7E1BC"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nastąpiły zmiany w zakresie badania lub zaplanowanych procedurach, strategii badania wynikające ze zmian oceny ryzyka przez biegłego rewidenta? </w:t>
      </w:r>
    </w:p>
    <w:p w14:paraId="2AFBB859"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Czy biegły rewident korzystał z usług zewnętrznych specjalistów lub konsultował się z</w:t>
      </w:r>
      <w:r w:rsidR="004B2E40" w:rsidRPr="00F64443">
        <w:rPr>
          <w:rFonts w:ascii="Times New Roman" w:hAnsi="Times New Roman"/>
          <w:sz w:val="24"/>
          <w:szCs w:val="24"/>
        </w:rPr>
        <w:t> </w:t>
      </w:r>
      <w:r w:rsidRPr="00F64443">
        <w:rPr>
          <w:rFonts w:ascii="Times New Roman" w:hAnsi="Times New Roman"/>
          <w:sz w:val="24"/>
          <w:szCs w:val="24"/>
        </w:rPr>
        <w:t xml:space="preserve">własnymi ekspertami w istotnych kwestiach? </w:t>
      </w:r>
    </w:p>
    <w:p w14:paraId="15DBFA03"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biegły rewident zidentyfikował inne ryzyka i niepewności, których </w:t>
      </w:r>
      <w:r w:rsidR="00AA4CA7" w:rsidRPr="00F64443">
        <w:rPr>
          <w:rFonts w:ascii="Times New Roman" w:hAnsi="Times New Roman"/>
          <w:sz w:val="24"/>
          <w:szCs w:val="24"/>
        </w:rPr>
        <w:t xml:space="preserve">Komitet Audytu </w:t>
      </w:r>
      <w:r w:rsidRPr="00F64443">
        <w:rPr>
          <w:rFonts w:ascii="Times New Roman" w:hAnsi="Times New Roman"/>
          <w:sz w:val="24"/>
          <w:szCs w:val="24"/>
        </w:rPr>
        <w:t xml:space="preserve">powinien być świadomy? </w:t>
      </w:r>
    </w:p>
    <w:p w14:paraId="33130A1A"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zanotowano istotne, nadzwyczajne transakcje? Czy biegły rewident zakwestionował zastosowane podejście księgowe w zakresie tych transakcji? </w:t>
      </w:r>
    </w:p>
    <w:p w14:paraId="7C774615"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Jakie znaczące braki i istotne słabości w kontroli wewnętrznej Banku w zakresie raportowania finansowego, włączając kontrole automatyczne, zostały zidentyfikowane podczas badania sprawozdania? </w:t>
      </w:r>
    </w:p>
    <w:p w14:paraId="06C88E24"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Jak organ zarządzający Banku zareagował na zidentyfikowane znaczące braki i istotne słabości, w tym czy sprawozdanie z badania odnosi się do tych kwestii? </w:t>
      </w:r>
    </w:p>
    <w:p w14:paraId="5701ADF4"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Jakie obszary w zakresie sporządzania sprawozdania finansowego przez Banku w ocenie biegłego rewidenta są wysoko ryzykowne? Jakie działania kontrolne zostały zaplanowane w</w:t>
      </w:r>
      <w:r w:rsidR="004B2E40" w:rsidRPr="00F64443">
        <w:rPr>
          <w:rFonts w:ascii="Times New Roman" w:hAnsi="Times New Roman"/>
          <w:sz w:val="24"/>
          <w:szCs w:val="24"/>
        </w:rPr>
        <w:t> </w:t>
      </w:r>
      <w:r w:rsidRPr="00F64443">
        <w:rPr>
          <w:rFonts w:ascii="Times New Roman" w:hAnsi="Times New Roman"/>
          <w:sz w:val="24"/>
          <w:szCs w:val="24"/>
        </w:rPr>
        <w:t xml:space="preserve">tych obszarach? </w:t>
      </w:r>
    </w:p>
    <w:p w14:paraId="767B504A" w14:textId="77777777" w:rsidR="003C1431" w:rsidRPr="00F64443" w:rsidRDefault="003C1431" w:rsidP="00A07FDB">
      <w:pPr>
        <w:numPr>
          <w:ilvl w:val="0"/>
          <w:numId w:val="30"/>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biegły rewident sporządził dodatkowe sprawozdanie dla </w:t>
      </w:r>
      <w:r w:rsidR="00AA4CA7" w:rsidRPr="00F64443">
        <w:rPr>
          <w:rFonts w:ascii="Times New Roman" w:hAnsi="Times New Roman"/>
          <w:sz w:val="24"/>
          <w:szCs w:val="24"/>
        </w:rPr>
        <w:t>Komitetu Audytu</w:t>
      </w:r>
      <w:r w:rsidRPr="00F64443">
        <w:rPr>
          <w:rFonts w:ascii="Times New Roman" w:hAnsi="Times New Roman"/>
          <w:sz w:val="24"/>
          <w:szCs w:val="24"/>
        </w:rPr>
        <w:t xml:space="preserve">? </w:t>
      </w:r>
    </w:p>
    <w:p w14:paraId="73C4213D" w14:textId="77777777" w:rsidR="003C1431" w:rsidRPr="00F64443" w:rsidRDefault="003C1431" w:rsidP="00F64443">
      <w:pPr>
        <w:spacing w:after="0" w:line="240" w:lineRule="auto"/>
        <w:jc w:val="both"/>
        <w:rPr>
          <w:rFonts w:ascii="Times New Roman" w:hAnsi="Times New Roman"/>
          <w:sz w:val="24"/>
          <w:szCs w:val="24"/>
        </w:rPr>
      </w:pPr>
    </w:p>
    <w:p w14:paraId="463C12D4" w14:textId="77777777" w:rsidR="003C1431" w:rsidRPr="00F64443" w:rsidRDefault="003C1431" w:rsidP="00292FC2">
      <w:pPr>
        <w:numPr>
          <w:ilvl w:val="0"/>
          <w:numId w:val="27"/>
        </w:numPr>
        <w:spacing w:after="0" w:line="240" w:lineRule="auto"/>
        <w:ind w:left="284" w:hanging="284"/>
        <w:jc w:val="both"/>
        <w:rPr>
          <w:rFonts w:ascii="Times New Roman" w:hAnsi="Times New Roman"/>
          <w:b/>
          <w:bCs/>
          <w:sz w:val="24"/>
          <w:szCs w:val="24"/>
        </w:rPr>
      </w:pPr>
      <w:r w:rsidRPr="00F64443">
        <w:rPr>
          <w:rFonts w:ascii="Times New Roman" w:hAnsi="Times New Roman"/>
          <w:b/>
          <w:bCs/>
          <w:sz w:val="24"/>
          <w:szCs w:val="24"/>
        </w:rPr>
        <w:t>PYTANIA KIEROWANE DO KIERUJĄCEGO KOMÓRKĄ DO SPRAW KSIĘGOWOŚCI/ GŁÓWNEGO KSIĘGOWEGO BANKU</w:t>
      </w:r>
    </w:p>
    <w:p w14:paraId="09AB17A0" w14:textId="77777777" w:rsidR="00A07FDB" w:rsidRDefault="00A07FDB" w:rsidP="00A07FDB">
      <w:pPr>
        <w:spacing w:after="0" w:line="240" w:lineRule="auto"/>
        <w:ind w:left="567" w:right="6"/>
        <w:jc w:val="both"/>
        <w:rPr>
          <w:rFonts w:ascii="Times New Roman" w:hAnsi="Times New Roman"/>
          <w:sz w:val="24"/>
          <w:szCs w:val="24"/>
        </w:rPr>
      </w:pPr>
    </w:p>
    <w:p w14:paraId="03B608FB"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Jak kierujący komórką do spraw księgowości / główny księgowy ocenia pracę biegłego rewidenta? </w:t>
      </w:r>
    </w:p>
    <w:p w14:paraId="79832CF8"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kierujący komórką do spraw księgowości / główny księgowy pozytywnie ocenia wiedzę i umiejętności osób zaangażowanych w proces badania sprawozdania finansowego? </w:t>
      </w:r>
    </w:p>
    <w:p w14:paraId="3861113E"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kierujący komórką do spraw księgowości / główny księgowy pozytywnie ocenia ilość czasu i zasoby niezbędne do przeprowadzenia badania przeznaczone przez firmę audytorską oraz przez kluczowego biegłego rewidenta? </w:t>
      </w:r>
    </w:p>
    <w:p w14:paraId="7EDF47C5"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 sytuacji, w której kierujący komórką do spraw księgowości / główny księgowy byłby uprawniony do podejmowania decyzji o dokonaniu wyboru firmy audytorskiej do badania sprawozdania finansowego, to czy ponownie wybrałby tę samą firmę? </w:t>
      </w:r>
    </w:p>
    <w:p w14:paraId="56D13F02"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istnieją przypuszczenia lub dowody potwierdzające, że świadomie nie zostały przekazane biegłemu rewidentowi, wymagane lub właściwe informacje? </w:t>
      </w:r>
    </w:p>
    <w:p w14:paraId="346B260A" w14:textId="1CFEA9FB"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Czy były obszary, w których Bank przyjął po raz pierwszy lub zmodyfikował zasady wyceny i ujmowania, gdzie w przypadku zastosowania innego akceptowalnie alternatywnego podejścia księgowego spowodowałoby, że wykazane przez Bank wyniki lub wartości był</w:t>
      </w:r>
      <w:r w:rsidR="004B2E40" w:rsidRPr="00F64443">
        <w:rPr>
          <w:rFonts w:ascii="Times New Roman" w:hAnsi="Times New Roman"/>
          <w:sz w:val="24"/>
          <w:szCs w:val="24"/>
        </w:rPr>
        <w:t>y</w:t>
      </w:r>
      <w:r w:rsidRPr="00F64443">
        <w:rPr>
          <w:rFonts w:ascii="Times New Roman" w:hAnsi="Times New Roman"/>
          <w:sz w:val="24"/>
          <w:szCs w:val="24"/>
        </w:rPr>
        <w:t xml:space="preserve">by znacząco inne? </w:t>
      </w:r>
    </w:p>
    <w:p w14:paraId="0D9F2035"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zaistniały zmiany w polityce rachunkowości Banku, które miały znaczący wpływ na tegoroczne sprawozdanie finansowe, lub oczekuje się, że będą miały wpływ na sprawozdania sporządzane w kolejnych okresach sprawozdawczych? </w:t>
      </w:r>
    </w:p>
    <w:p w14:paraId="2CA34B2D"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Czy Bank otrzymał uwagi od KNF nt. sposobu sporządzania sprawozdań finansowych? W</w:t>
      </w:r>
      <w:r w:rsidR="004B2E40" w:rsidRPr="00F64443">
        <w:rPr>
          <w:rFonts w:ascii="Times New Roman" w:hAnsi="Times New Roman"/>
          <w:sz w:val="24"/>
          <w:szCs w:val="24"/>
        </w:rPr>
        <w:t> </w:t>
      </w:r>
      <w:r w:rsidRPr="00F64443">
        <w:rPr>
          <w:rFonts w:ascii="Times New Roman" w:hAnsi="Times New Roman"/>
          <w:sz w:val="24"/>
          <w:szCs w:val="24"/>
        </w:rPr>
        <w:t xml:space="preserve"> jaki sposób Banku odniósł się do tych uwag? </w:t>
      </w:r>
    </w:p>
    <w:p w14:paraId="0F87C07D"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stosowane zasady rachunkowości służą rzetelnemu odzwierciedleniu sytuacji majątkowej i finansowej Banku oraz osiąganej przez nią wyników? </w:t>
      </w:r>
    </w:p>
    <w:p w14:paraId="65F0254B" w14:textId="77777777" w:rsidR="003C1431" w:rsidRPr="00F64443" w:rsidRDefault="003C1431" w:rsidP="00A07FDB">
      <w:pPr>
        <w:numPr>
          <w:ilvl w:val="0"/>
          <w:numId w:val="31"/>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Czy uwagi lub korekty biegłego rewidenta zostały wprowadzone przez organ zarządzający Banku, a jeśli zostały odrzucone to z jakiego powodu?</w:t>
      </w:r>
    </w:p>
    <w:p w14:paraId="48D39CB1" w14:textId="77777777" w:rsidR="003C1431" w:rsidRPr="00F64443" w:rsidRDefault="003C1431" w:rsidP="00F64443">
      <w:pPr>
        <w:spacing w:after="0" w:line="240" w:lineRule="auto"/>
        <w:ind w:left="284" w:right="6"/>
        <w:jc w:val="both"/>
        <w:rPr>
          <w:rFonts w:ascii="Times New Roman" w:hAnsi="Times New Roman"/>
          <w:color w:val="000000"/>
          <w:sz w:val="24"/>
          <w:szCs w:val="24"/>
        </w:rPr>
      </w:pPr>
    </w:p>
    <w:p w14:paraId="792F0219" w14:textId="73D5B27E" w:rsidR="003C1431" w:rsidRPr="00F64443" w:rsidRDefault="003C1431" w:rsidP="002F0C9C">
      <w:pPr>
        <w:numPr>
          <w:ilvl w:val="0"/>
          <w:numId w:val="27"/>
        </w:numPr>
        <w:spacing w:after="0" w:line="240" w:lineRule="auto"/>
        <w:ind w:left="567" w:hanging="567"/>
        <w:jc w:val="both"/>
        <w:rPr>
          <w:rFonts w:ascii="Times New Roman" w:hAnsi="Times New Roman"/>
          <w:b/>
          <w:bCs/>
          <w:sz w:val="24"/>
          <w:szCs w:val="24"/>
        </w:rPr>
      </w:pPr>
      <w:r w:rsidRPr="00F64443">
        <w:rPr>
          <w:rFonts w:ascii="Times New Roman" w:hAnsi="Times New Roman"/>
          <w:b/>
          <w:bCs/>
          <w:sz w:val="24"/>
          <w:szCs w:val="24"/>
        </w:rPr>
        <w:t xml:space="preserve">POZOSTAŁE PYTANIA NA KTÓRE KOMITET AUDYTU POWINIEN </w:t>
      </w:r>
      <w:r w:rsidR="002F0C9C">
        <w:rPr>
          <w:rFonts w:ascii="Times New Roman" w:hAnsi="Times New Roman"/>
          <w:b/>
          <w:bCs/>
          <w:sz w:val="24"/>
          <w:szCs w:val="24"/>
        </w:rPr>
        <w:t xml:space="preserve">  </w:t>
      </w:r>
      <w:r w:rsidRPr="00F64443">
        <w:rPr>
          <w:rFonts w:ascii="Times New Roman" w:hAnsi="Times New Roman"/>
          <w:b/>
          <w:bCs/>
          <w:sz w:val="24"/>
          <w:szCs w:val="24"/>
        </w:rPr>
        <w:t>UZYSKAĆ ODPOWIEDŹ</w:t>
      </w:r>
    </w:p>
    <w:p w14:paraId="1B706415" w14:textId="77777777" w:rsidR="00A07FDB" w:rsidRDefault="00A07FDB" w:rsidP="00A07FDB">
      <w:pPr>
        <w:spacing w:after="0" w:line="240" w:lineRule="auto"/>
        <w:ind w:left="567" w:right="6"/>
        <w:jc w:val="both"/>
        <w:rPr>
          <w:rFonts w:ascii="Times New Roman" w:hAnsi="Times New Roman"/>
          <w:sz w:val="24"/>
          <w:szCs w:val="24"/>
        </w:rPr>
      </w:pPr>
    </w:p>
    <w:p w14:paraId="41BC3BCA"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W jaki sposób i na jakiej podstawie Bank ustalił, że firma audytorska posiada odpowiednią wiedzę i umiejętności do wykonywania swojej pracy?</w:t>
      </w:r>
    </w:p>
    <w:p w14:paraId="6D4E9D21" w14:textId="70CBC205"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odbywają się spotkania </w:t>
      </w:r>
      <w:r w:rsidR="004B2E40" w:rsidRPr="00F64443">
        <w:rPr>
          <w:rFonts w:ascii="Times New Roman" w:hAnsi="Times New Roman"/>
          <w:sz w:val="24"/>
          <w:szCs w:val="24"/>
        </w:rPr>
        <w:t>IPS-</w:t>
      </w:r>
      <w:r w:rsidRPr="00F64443">
        <w:rPr>
          <w:rFonts w:ascii="Times New Roman" w:hAnsi="Times New Roman"/>
          <w:sz w:val="24"/>
          <w:szCs w:val="24"/>
        </w:rPr>
        <w:t xml:space="preserve">SGB z Zarządem i biegłym rewidentem? Czy z tych spotkań są sporządzane protokoły? </w:t>
      </w:r>
    </w:p>
    <w:p w14:paraId="7BEEF8A4"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t>
      </w:r>
      <w:r w:rsidR="004B2E40" w:rsidRPr="00F64443">
        <w:rPr>
          <w:rFonts w:ascii="Times New Roman" w:hAnsi="Times New Roman"/>
          <w:sz w:val="24"/>
          <w:szCs w:val="24"/>
        </w:rPr>
        <w:t>K</w:t>
      </w:r>
      <w:r w:rsidRPr="00F64443">
        <w:rPr>
          <w:rFonts w:ascii="Times New Roman" w:hAnsi="Times New Roman"/>
          <w:sz w:val="24"/>
          <w:szCs w:val="24"/>
        </w:rPr>
        <w:t xml:space="preserve">omitet </w:t>
      </w:r>
      <w:r w:rsidR="004B2E40" w:rsidRPr="00F64443">
        <w:rPr>
          <w:rFonts w:ascii="Times New Roman" w:hAnsi="Times New Roman"/>
          <w:sz w:val="24"/>
          <w:szCs w:val="24"/>
        </w:rPr>
        <w:t>A</w:t>
      </w:r>
      <w:r w:rsidRPr="00F64443">
        <w:rPr>
          <w:rFonts w:ascii="Times New Roman" w:hAnsi="Times New Roman"/>
          <w:sz w:val="24"/>
          <w:szCs w:val="24"/>
        </w:rPr>
        <w:t xml:space="preserve">udytu otrzymuje istotne informacje od Zarządu w celu przygotowania się do spotkania z odpowiednim wyprzedzeniem? </w:t>
      </w:r>
    </w:p>
    <w:p w14:paraId="19C59CF3"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istnieje proces informowania </w:t>
      </w:r>
      <w:r w:rsidR="004B2E40" w:rsidRPr="00F64443">
        <w:rPr>
          <w:rFonts w:ascii="Times New Roman" w:hAnsi="Times New Roman"/>
          <w:sz w:val="24"/>
          <w:szCs w:val="24"/>
        </w:rPr>
        <w:t>Członków</w:t>
      </w:r>
      <w:r w:rsidRPr="00F64443">
        <w:rPr>
          <w:rFonts w:ascii="Times New Roman" w:hAnsi="Times New Roman"/>
          <w:sz w:val="24"/>
          <w:szCs w:val="24"/>
        </w:rPr>
        <w:t xml:space="preserve"> </w:t>
      </w:r>
      <w:r w:rsidR="004B2E40" w:rsidRPr="00F64443">
        <w:rPr>
          <w:rFonts w:ascii="Times New Roman" w:hAnsi="Times New Roman"/>
          <w:sz w:val="24"/>
          <w:szCs w:val="24"/>
        </w:rPr>
        <w:t xml:space="preserve">Komitetu Audytu </w:t>
      </w:r>
      <w:r w:rsidRPr="00F64443">
        <w:rPr>
          <w:rFonts w:ascii="Times New Roman" w:hAnsi="Times New Roman"/>
          <w:sz w:val="24"/>
          <w:szCs w:val="24"/>
        </w:rPr>
        <w:t xml:space="preserve">o istotnych kwestiach sprzyjających pełnemu zrozumieniu tych zagadnień? </w:t>
      </w:r>
    </w:p>
    <w:p w14:paraId="4D22C302"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t>
      </w:r>
      <w:r w:rsidR="004B2E40" w:rsidRPr="00F64443">
        <w:rPr>
          <w:rFonts w:ascii="Times New Roman" w:hAnsi="Times New Roman"/>
          <w:sz w:val="24"/>
          <w:szCs w:val="24"/>
        </w:rPr>
        <w:t xml:space="preserve">Komitet Audytu </w:t>
      </w:r>
      <w:r w:rsidRPr="00F64443">
        <w:rPr>
          <w:rFonts w:ascii="Times New Roman" w:hAnsi="Times New Roman"/>
          <w:sz w:val="24"/>
          <w:szCs w:val="24"/>
        </w:rPr>
        <w:t xml:space="preserve">jest informowany o zmianie pracowników Banku na kluczowych stanowiskach, w szczególności dziale księgowości oraz w dziale finansowym? </w:t>
      </w:r>
    </w:p>
    <w:p w14:paraId="49A00E6D"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osoby zajmujące się rachunkowością Banku są specjalistami w tej dziedzinie? W jaki sposób jest to weryfikowane? </w:t>
      </w:r>
    </w:p>
    <w:p w14:paraId="1C563840"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struktura organizacyjna Banku jest dostosowana do rozmiarów i zakresu działalności jednostki? </w:t>
      </w:r>
    </w:p>
    <w:p w14:paraId="32B8C21F"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Czy jest przeprowadzane systematyczne porównanie osiąganych wyników Banku z</w:t>
      </w:r>
      <w:r w:rsidR="004B2E40" w:rsidRPr="00F64443">
        <w:rPr>
          <w:rFonts w:ascii="Times New Roman" w:hAnsi="Times New Roman"/>
          <w:sz w:val="24"/>
          <w:szCs w:val="24"/>
        </w:rPr>
        <w:t> </w:t>
      </w:r>
      <w:r w:rsidRPr="00F64443">
        <w:rPr>
          <w:rFonts w:ascii="Times New Roman" w:hAnsi="Times New Roman"/>
          <w:sz w:val="24"/>
          <w:szCs w:val="24"/>
        </w:rPr>
        <w:t xml:space="preserve">założonymi w budżecie i czy wdrożono skuteczny proces monitorowania działań podejmowanych w sytuacji wystąpienia odchyleń? W jaki sposób? </w:t>
      </w:r>
    </w:p>
    <w:p w14:paraId="74FBF50D" w14:textId="77777777" w:rsidR="003C1431" w:rsidRPr="00F64443" w:rsidRDefault="003C1431" w:rsidP="00A07FDB">
      <w:pPr>
        <w:numPr>
          <w:ilvl w:val="0"/>
          <w:numId w:val="32"/>
        </w:numPr>
        <w:spacing w:after="0" w:line="240" w:lineRule="auto"/>
        <w:ind w:left="426" w:hanging="426"/>
        <w:jc w:val="both"/>
        <w:rPr>
          <w:rFonts w:ascii="Times New Roman" w:hAnsi="Times New Roman"/>
          <w:sz w:val="24"/>
          <w:szCs w:val="24"/>
        </w:rPr>
      </w:pPr>
      <w:r w:rsidRPr="00F64443">
        <w:rPr>
          <w:rFonts w:ascii="Times New Roman" w:hAnsi="Times New Roman"/>
          <w:sz w:val="24"/>
          <w:szCs w:val="24"/>
        </w:rPr>
        <w:t xml:space="preserve">Czy </w:t>
      </w:r>
      <w:r w:rsidR="004B2E40" w:rsidRPr="00F64443">
        <w:rPr>
          <w:rFonts w:ascii="Times New Roman" w:hAnsi="Times New Roman"/>
          <w:sz w:val="24"/>
          <w:szCs w:val="24"/>
        </w:rPr>
        <w:t xml:space="preserve">Komitet Audytu </w:t>
      </w:r>
      <w:r w:rsidRPr="00F64443">
        <w:rPr>
          <w:rFonts w:ascii="Times New Roman" w:hAnsi="Times New Roman"/>
          <w:sz w:val="24"/>
          <w:szCs w:val="24"/>
        </w:rPr>
        <w:t xml:space="preserve">wraz z pozostałymi </w:t>
      </w:r>
      <w:r w:rsidR="004B2E40" w:rsidRPr="00F64443">
        <w:rPr>
          <w:rFonts w:ascii="Times New Roman" w:hAnsi="Times New Roman"/>
          <w:sz w:val="24"/>
          <w:szCs w:val="24"/>
        </w:rPr>
        <w:t>Członkami Rady Nadzorczej</w:t>
      </w:r>
      <w:r w:rsidRPr="00F64443">
        <w:rPr>
          <w:rFonts w:ascii="Times New Roman" w:hAnsi="Times New Roman"/>
          <w:sz w:val="24"/>
          <w:szCs w:val="24"/>
        </w:rPr>
        <w:t>, przynajmniej raz w</w:t>
      </w:r>
      <w:r w:rsidR="004B2E40" w:rsidRPr="00F64443">
        <w:rPr>
          <w:rFonts w:ascii="Times New Roman" w:hAnsi="Times New Roman"/>
          <w:sz w:val="24"/>
          <w:szCs w:val="24"/>
        </w:rPr>
        <w:t> </w:t>
      </w:r>
      <w:r w:rsidRPr="00F64443">
        <w:rPr>
          <w:rFonts w:ascii="Times New Roman" w:hAnsi="Times New Roman"/>
          <w:sz w:val="24"/>
          <w:szCs w:val="24"/>
        </w:rPr>
        <w:t xml:space="preserve">roku odbywa spotkanie bez udziału </w:t>
      </w:r>
      <w:r w:rsidR="004B2E40" w:rsidRPr="00F64443">
        <w:rPr>
          <w:rFonts w:ascii="Times New Roman" w:hAnsi="Times New Roman"/>
          <w:sz w:val="24"/>
          <w:szCs w:val="24"/>
        </w:rPr>
        <w:t>Członków Zarządu</w:t>
      </w:r>
      <w:r w:rsidRPr="00F64443">
        <w:rPr>
          <w:rFonts w:ascii="Times New Roman" w:hAnsi="Times New Roman"/>
          <w:sz w:val="24"/>
          <w:szCs w:val="24"/>
        </w:rPr>
        <w:t>, na które ew. zapraszani są biegły rewident i audytor wewnętrzny, aby w nieskrępowany sposób przedyskutować kluczowe kwestie związane z oceną pracy</w:t>
      </w:r>
      <w:r w:rsidR="004B2E40" w:rsidRPr="00F64443">
        <w:rPr>
          <w:rFonts w:ascii="Times New Roman" w:hAnsi="Times New Roman"/>
          <w:sz w:val="24"/>
          <w:szCs w:val="24"/>
        </w:rPr>
        <w:t xml:space="preserve"> Zarządu</w:t>
      </w:r>
      <w:r w:rsidRPr="00F64443">
        <w:rPr>
          <w:rFonts w:ascii="Times New Roman" w:hAnsi="Times New Roman"/>
          <w:sz w:val="24"/>
          <w:szCs w:val="24"/>
        </w:rPr>
        <w:t>?</w:t>
      </w:r>
    </w:p>
    <w:p w14:paraId="00F4F31B" w14:textId="77777777" w:rsidR="003C1431" w:rsidRPr="00F64443" w:rsidRDefault="003C1431" w:rsidP="00F64443">
      <w:pPr>
        <w:spacing w:after="0" w:line="240" w:lineRule="auto"/>
        <w:jc w:val="both"/>
        <w:rPr>
          <w:rFonts w:ascii="Times New Roman" w:hAnsi="Times New Roman"/>
          <w:b/>
          <w:bCs/>
          <w:sz w:val="24"/>
          <w:szCs w:val="24"/>
        </w:rPr>
      </w:pPr>
    </w:p>
    <w:p w14:paraId="500A7E29" w14:textId="6D196682" w:rsidR="003C1431" w:rsidRPr="00F64443" w:rsidRDefault="00A07FDB" w:rsidP="00A62C74">
      <w:pPr>
        <w:spacing w:after="160" w:line="259" w:lineRule="auto"/>
        <w:rPr>
          <w:rFonts w:ascii="Times New Roman" w:hAnsi="Times New Roman"/>
          <w:b/>
          <w:bCs/>
          <w:sz w:val="24"/>
          <w:szCs w:val="24"/>
        </w:rPr>
      </w:pPr>
      <w:r>
        <w:rPr>
          <w:rFonts w:ascii="Times New Roman" w:hAnsi="Times New Roman"/>
          <w:b/>
          <w:bCs/>
          <w:sz w:val="24"/>
          <w:szCs w:val="24"/>
        </w:rPr>
        <w:br w:type="page"/>
      </w:r>
    </w:p>
    <w:p w14:paraId="3D96C077" w14:textId="49758652" w:rsidR="003C1431" w:rsidRPr="00F64443" w:rsidRDefault="00CD48ED" w:rsidP="0091626F">
      <w:pPr>
        <w:spacing w:after="0" w:line="240" w:lineRule="auto"/>
        <w:ind w:left="1701" w:hanging="1701"/>
        <w:jc w:val="center"/>
        <w:rPr>
          <w:rFonts w:ascii="Times New Roman" w:hAnsi="Times New Roman"/>
          <w:b/>
          <w:bCs/>
          <w:sz w:val="24"/>
          <w:szCs w:val="24"/>
        </w:rPr>
      </w:pPr>
      <w:r w:rsidRPr="00F64443">
        <w:rPr>
          <w:rFonts w:ascii="Times New Roman" w:hAnsi="Times New Roman"/>
          <w:b/>
          <w:bCs/>
          <w:sz w:val="24"/>
          <w:szCs w:val="24"/>
        </w:rPr>
        <w:lastRenderedPageBreak/>
        <w:t>Za</w:t>
      </w:r>
      <w:r w:rsidR="003C1431" w:rsidRPr="00F64443">
        <w:rPr>
          <w:rFonts w:ascii="Times New Roman" w:hAnsi="Times New Roman"/>
          <w:b/>
          <w:bCs/>
          <w:sz w:val="24"/>
          <w:szCs w:val="24"/>
        </w:rPr>
        <w:t>łącznik nr 2 do Regulaminu działalności Komitetu Audytu w Banku Spółdzielczym w</w:t>
      </w:r>
      <w:r w:rsidRPr="00F64443">
        <w:rPr>
          <w:rFonts w:ascii="Times New Roman" w:hAnsi="Times New Roman"/>
          <w:b/>
          <w:bCs/>
          <w:sz w:val="24"/>
          <w:szCs w:val="24"/>
        </w:rPr>
        <w:t> </w:t>
      </w:r>
      <w:r w:rsidR="002F0C9C">
        <w:rPr>
          <w:rFonts w:ascii="Times New Roman" w:hAnsi="Times New Roman"/>
          <w:b/>
          <w:bCs/>
          <w:sz w:val="24"/>
          <w:szCs w:val="24"/>
        </w:rPr>
        <w:t>Dzierzgoniu</w:t>
      </w:r>
    </w:p>
    <w:p w14:paraId="5B625957" w14:textId="77777777" w:rsidR="003C1431" w:rsidRPr="00F64443" w:rsidRDefault="003C1431" w:rsidP="00F64443">
      <w:pPr>
        <w:spacing w:after="0" w:line="240" w:lineRule="auto"/>
        <w:jc w:val="both"/>
        <w:rPr>
          <w:rFonts w:ascii="Times New Roman" w:hAnsi="Times New Roman"/>
          <w:b/>
          <w:bCs/>
          <w:sz w:val="24"/>
          <w:szCs w:val="24"/>
        </w:rPr>
      </w:pPr>
    </w:p>
    <w:p w14:paraId="670A3CB7" w14:textId="77777777" w:rsidR="003C1431" w:rsidRPr="00F64443" w:rsidRDefault="003C1431" w:rsidP="00F64443">
      <w:pPr>
        <w:spacing w:after="0" w:line="240" w:lineRule="auto"/>
        <w:jc w:val="center"/>
        <w:rPr>
          <w:rFonts w:ascii="Times New Roman" w:hAnsi="Times New Roman"/>
          <w:i/>
          <w:iCs/>
          <w:sz w:val="24"/>
          <w:szCs w:val="24"/>
        </w:rPr>
      </w:pPr>
      <w:r w:rsidRPr="00F64443">
        <w:rPr>
          <w:rFonts w:ascii="Times New Roman" w:hAnsi="Times New Roman"/>
          <w:i/>
          <w:iCs/>
          <w:sz w:val="24"/>
          <w:szCs w:val="24"/>
        </w:rPr>
        <w:t>-WZÓR-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C1431" w:rsidRPr="00F64443" w14:paraId="6F6D4162" w14:textId="77777777" w:rsidTr="0014545D">
        <w:tc>
          <w:tcPr>
            <w:tcW w:w="9776" w:type="dxa"/>
            <w:tcBorders>
              <w:top w:val="single" w:sz="4" w:space="0" w:color="auto"/>
              <w:left w:val="single" w:sz="4" w:space="0" w:color="auto"/>
              <w:bottom w:val="single" w:sz="4" w:space="0" w:color="auto"/>
              <w:right w:val="single" w:sz="4" w:space="0" w:color="auto"/>
            </w:tcBorders>
            <w:shd w:val="clear" w:color="auto" w:fill="auto"/>
            <w:hideMark/>
          </w:tcPr>
          <w:p w14:paraId="0EC817B8" w14:textId="77777777" w:rsidR="003C1431" w:rsidRPr="00F64443" w:rsidRDefault="003C1431" w:rsidP="00F64443">
            <w:pPr>
              <w:spacing w:after="0" w:line="240" w:lineRule="auto"/>
              <w:jc w:val="center"/>
              <w:rPr>
                <w:rFonts w:ascii="Times New Roman" w:eastAsia="Calibri" w:hAnsi="Times New Roman"/>
                <w:b/>
                <w:sz w:val="24"/>
                <w:szCs w:val="24"/>
              </w:rPr>
            </w:pPr>
            <w:r w:rsidRPr="00F64443">
              <w:rPr>
                <w:rFonts w:ascii="Times New Roman" w:eastAsia="Calibri" w:hAnsi="Times New Roman"/>
                <w:b/>
                <w:sz w:val="24"/>
                <w:szCs w:val="24"/>
              </w:rPr>
              <w:t>FORMULARZ OCENY ODPOWIEDNIOŚCI</w:t>
            </w:r>
          </w:p>
          <w:p w14:paraId="2D429C27" w14:textId="77777777" w:rsidR="003C1431" w:rsidRPr="00F64443" w:rsidRDefault="003C1431" w:rsidP="00F64443">
            <w:pPr>
              <w:spacing w:after="0" w:line="240" w:lineRule="auto"/>
              <w:jc w:val="center"/>
              <w:rPr>
                <w:rFonts w:ascii="Times New Roman" w:eastAsia="Calibri" w:hAnsi="Times New Roman"/>
                <w:b/>
                <w:sz w:val="24"/>
                <w:szCs w:val="24"/>
              </w:rPr>
            </w:pPr>
            <w:r w:rsidRPr="00F64443">
              <w:rPr>
                <w:rFonts w:ascii="Times New Roman" w:eastAsia="Calibri" w:hAnsi="Times New Roman"/>
                <w:b/>
                <w:sz w:val="24"/>
                <w:szCs w:val="24"/>
              </w:rPr>
              <w:t xml:space="preserve">kandydatów na </w:t>
            </w:r>
            <w:r w:rsidR="00AA4CA7" w:rsidRPr="00F64443">
              <w:rPr>
                <w:rFonts w:ascii="Times New Roman" w:eastAsia="Calibri" w:hAnsi="Times New Roman"/>
                <w:b/>
                <w:sz w:val="24"/>
                <w:szCs w:val="24"/>
              </w:rPr>
              <w:t>Członków Komitetu Audytu</w:t>
            </w:r>
          </w:p>
        </w:tc>
      </w:tr>
    </w:tbl>
    <w:p w14:paraId="4D7235CD" w14:textId="77777777" w:rsidR="003C1431" w:rsidRPr="00F64443" w:rsidRDefault="003C1431" w:rsidP="00F64443">
      <w:pPr>
        <w:spacing w:after="0" w:line="240" w:lineRule="auto"/>
        <w:jc w:val="both"/>
        <w:rPr>
          <w:rFonts w:ascii="Times New Roman" w:hAnsi="Times New Roman"/>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C1431" w:rsidRPr="00F64443" w14:paraId="2B631E90" w14:textId="77777777" w:rsidTr="0014545D">
        <w:tc>
          <w:tcPr>
            <w:tcW w:w="9776" w:type="dxa"/>
            <w:tcBorders>
              <w:top w:val="single" w:sz="4" w:space="0" w:color="auto"/>
              <w:left w:val="single" w:sz="4" w:space="0" w:color="auto"/>
              <w:bottom w:val="single" w:sz="4" w:space="0" w:color="auto"/>
              <w:right w:val="single" w:sz="4" w:space="0" w:color="auto"/>
            </w:tcBorders>
            <w:shd w:val="clear" w:color="auto" w:fill="E7E6E6"/>
          </w:tcPr>
          <w:p w14:paraId="3186D436"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Celem, dla którego opracowano niniejszy formularz, jest uproszczenie i ujednolicenie procesu przeprowadzania i dokumentowania oceny odpowiedniości kandydatów na stanowiska </w:t>
            </w:r>
            <w:r w:rsidR="001D5A97" w:rsidRPr="00F64443">
              <w:rPr>
                <w:rFonts w:ascii="Times New Roman" w:eastAsia="Calibri" w:hAnsi="Times New Roman"/>
                <w:sz w:val="24"/>
                <w:szCs w:val="24"/>
              </w:rPr>
              <w:t>Członk</w:t>
            </w:r>
            <w:r w:rsidRPr="00F64443">
              <w:rPr>
                <w:rFonts w:ascii="Times New Roman" w:eastAsia="Calibri" w:hAnsi="Times New Roman"/>
                <w:sz w:val="24"/>
                <w:szCs w:val="24"/>
              </w:rPr>
              <w:t xml:space="preserve">ów </w:t>
            </w:r>
            <w:r w:rsidR="00AA4CA7" w:rsidRPr="00F64443">
              <w:rPr>
                <w:rFonts w:ascii="Times New Roman" w:eastAsia="Calibri" w:hAnsi="Times New Roman"/>
                <w:sz w:val="24"/>
                <w:szCs w:val="24"/>
              </w:rPr>
              <w:t>Komitetu Audytu</w:t>
            </w:r>
            <w:r w:rsidRPr="00F64443">
              <w:rPr>
                <w:rFonts w:ascii="Times New Roman" w:eastAsia="Calibri" w:hAnsi="Times New Roman"/>
                <w:sz w:val="24"/>
                <w:szCs w:val="24"/>
              </w:rPr>
              <w:t xml:space="preserve">. Niniejszy formularz odnosi się do dodatkowych wymogów, jakie powinien spełniać członek </w:t>
            </w:r>
            <w:r w:rsidR="00AA4CA7" w:rsidRPr="00F64443">
              <w:rPr>
                <w:rFonts w:ascii="Times New Roman" w:eastAsia="Calibri" w:hAnsi="Times New Roman"/>
                <w:sz w:val="24"/>
                <w:szCs w:val="24"/>
              </w:rPr>
              <w:t>Komitetu Audytu</w:t>
            </w:r>
            <w:r w:rsidRPr="00F64443">
              <w:rPr>
                <w:rFonts w:ascii="Times New Roman" w:eastAsia="Calibri" w:hAnsi="Times New Roman"/>
                <w:sz w:val="24"/>
                <w:szCs w:val="24"/>
              </w:rPr>
              <w:t xml:space="preserve">, niezależnie od wymogów, jakie dotyczą </w:t>
            </w:r>
            <w:r w:rsidR="001D5A97" w:rsidRPr="00F64443">
              <w:rPr>
                <w:rFonts w:ascii="Times New Roman" w:eastAsia="Calibri" w:hAnsi="Times New Roman"/>
                <w:sz w:val="24"/>
                <w:szCs w:val="24"/>
              </w:rPr>
              <w:t>Członka Rady Nadzorczej</w:t>
            </w:r>
            <w:r w:rsidRPr="00F64443">
              <w:rPr>
                <w:rFonts w:ascii="Times New Roman" w:eastAsia="Calibri" w:hAnsi="Times New Roman"/>
                <w:sz w:val="24"/>
                <w:szCs w:val="24"/>
              </w:rPr>
              <w:t>.</w:t>
            </w:r>
          </w:p>
          <w:p w14:paraId="1C87F42F" w14:textId="77777777" w:rsidR="003C1431" w:rsidRPr="00F64443" w:rsidRDefault="003C1431" w:rsidP="00F64443">
            <w:pPr>
              <w:spacing w:after="0" w:line="240" w:lineRule="auto"/>
              <w:jc w:val="both"/>
              <w:rPr>
                <w:rFonts w:ascii="Times New Roman" w:eastAsia="Calibri" w:hAnsi="Times New Roman"/>
                <w:sz w:val="24"/>
                <w:szCs w:val="24"/>
              </w:rPr>
            </w:pPr>
          </w:p>
          <w:p w14:paraId="26AF7D60"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Skorzystanie z niniejszego formularza i jego prawidłowe wypełnienie pomaga zagwarantować, że ocena została przeprowadzona zgodnie z kryteriami wynikającymi z przepisów prawa i zaleceń organu nadzoru, a także że przekazywane organowi nadzoru informacje wynikające z przeprowadzonej oceny będą w sposób wyczerpujący prezentować wyniki oceny.</w:t>
            </w:r>
          </w:p>
          <w:p w14:paraId="35699E99" w14:textId="77777777" w:rsidR="003C1431" w:rsidRPr="00F64443" w:rsidRDefault="003C1431" w:rsidP="00F64443">
            <w:pPr>
              <w:spacing w:after="0" w:line="240" w:lineRule="auto"/>
              <w:jc w:val="both"/>
              <w:rPr>
                <w:rFonts w:ascii="Times New Roman" w:eastAsia="Calibri" w:hAnsi="Times New Roman"/>
                <w:sz w:val="24"/>
                <w:szCs w:val="24"/>
              </w:rPr>
            </w:pPr>
          </w:p>
          <w:p w14:paraId="2FF61B71"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Skorzystanie z formularza nie wyłącza możliwości uwzględnienia przez podmioty nadzorowane dodatkowych, innych niż uwzględnione w ramach formularza, okoliczności i kryteriów oceny odpowiedniości kandydatów. Skorzystanie z formularza nie wyłącza również możliwości występowania przez organ nadzoru o przekazanie dodatkowych informacji, wyjaśnień lub wymaganych danych oraz podejmowania innych inicjatyw w ramach postępowań wyjaśniających i administracyjnych.</w:t>
            </w:r>
          </w:p>
          <w:p w14:paraId="0F8778F3" w14:textId="77777777" w:rsidR="003C1431" w:rsidRPr="00F64443" w:rsidRDefault="003C1431" w:rsidP="00F64443">
            <w:pPr>
              <w:spacing w:after="0" w:line="240" w:lineRule="auto"/>
              <w:jc w:val="both"/>
              <w:rPr>
                <w:rFonts w:ascii="Times New Roman" w:eastAsia="Calibri" w:hAnsi="Times New Roman"/>
                <w:sz w:val="24"/>
                <w:szCs w:val="24"/>
              </w:rPr>
            </w:pPr>
          </w:p>
          <w:p w14:paraId="5B37ACE9"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Niniejszy formularz dostępny jest między innymi w formie elektronicznej za pośrednictwem serwisu internetowego organu nadzoru (www.knf.gov.pl). Prosimy o korzystanie z tej możliwości dostępu do formularza i wypełnianie go w części niewymagającej własnoręcznego podpisu w drodze edycji elektronicznej.</w:t>
            </w:r>
          </w:p>
          <w:p w14:paraId="01F14E0D" w14:textId="77777777" w:rsidR="003C1431" w:rsidRPr="00F64443" w:rsidRDefault="003C1431" w:rsidP="00F64443">
            <w:pPr>
              <w:spacing w:after="0" w:line="240" w:lineRule="auto"/>
              <w:jc w:val="both"/>
              <w:rPr>
                <w:rFonts w:ascii="Times New Roman" w:eastAsia="Calibri" w:hAnsi="Times New Roman"/>
                <w:sz w:val="24"/>
                <w:szCs w:val="24"/>
              </w:rPr>
            </w:pPr>
          </w:p>
          <w:p w14:paraId="214BEF50"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Informujemy, że dostęp osób trzecich do informacji ujętych w wypełnionych formularzach przekazanych organowi nadzoru będzie ograniczony, stosownie do art. 5 ust. 2 ustawy z dnia 6 września 2001 r. o dostępie do informacji publicznej (Dz.U. z 2018 r. poz. 1330, ze zm.). Zgodnie z tym przepisem prawo do informacji publicznej podlega ograniczeniu ze względu na prywatność osoby fizycznej lub tajemnicę przedsiębiorcy, a ograniczenie to nie dotyczy jedynie informacji o osobach pełniących funkcje publiczne, mających związek z pełnieniem tych funkcji, w tym o warunkach powierzenia i wykonywania funkcji, oraz przypadku gdy osoba fizyczna lub przedsiębiorca rezygnują z przysługującego im prawa.</w:t>
            </w:r>
          </w:p>
          <w:p w14:paraId="79289871" w14:textId="77777777" w:rsidR="003C1431" w:rsidRPr="00F64443" w:rsidRDefault="003C1431" w:rsidP="00F64443">
            <w:pPr>
              <w:spacing w:after="0" w:line="240" w:lineRule="auto"/>
              <w:jc w:val="both"/>
              <w:rPr>
                <w:rFonts w:ascii="Times New Roman" w:eastAsia="Calibri" w:hAnsi="Times New Roman"/>
                <w:sz w:val="24"/>
                <w:szCs w:val="24"/>
              </w:rPr>
            </w:pPr>
          </w:p>
          <w:p w14:paraId="256D29BA"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W przypadku gdy stan faktyczny lub stan wiedzy, na których oparte są informacje i dokumenty wskazane w niniejszym formularzu, ulegnie zmianie, niezwłocznie i bez odrębnego wezwania powinna zostać przeprowadzona ponowna ocena, udokumentowana na stosownym formularzu, a jej wyniki powinny zostać przekazane organowi nadzoru.</w:t>
            </w:r>
          </w:p>
          <w:p w14:paraId="67E69604" w14:textId="77777777" w:rsidR="003C1431" w:rsidRPr="00F64443" w:rsidRDefault="003C1431" w:rsidP="00F64443">
            <w:pPr>
              <w:spacing w:after="0" w:line="240" w:lineRule="auto"/>
              <w:jc w:val="both"/>
              <w:rPr>
                <w:rFonts w:ascii="Times New Roman" w:eastAsia="Calibri" w:hAnsi="Times New Roman"/>
                <w:sz w:val="24"/>
                <w:szCs w:val="24"/>
              </w:rPr>
            </w:pPr>
          </w:p>
          <w:p w14:paraId="1416024E"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Niezależnie od przeprowadzenia indywidualnej oceny kandydata, w związku z każdą planowaną/przeprowadzaną zmianą składu </w:t>
            </w:r>
            <w:r w:rsidR="00AA4CA7" w:rsidRPr="00F64443">
              <w:rPr>
                <w:rFonts w:ascii="Times New Roman" w:eastAsia="Calibri" w:hAnsi="Times New Roman"/>
                <w:sz w:val="24"/>
                <w:szCs w:val="24"/>
              </w:rPr>
              <w:t xml:space="preserve">Komitetu Audytu </w:t>
            </w:r>
            <w:r w:rsidRPr="00F64443">
              <w:rPr>
                <w:rFonts w:ascii="Times New Roman" w:eastAsia="Calibri" w:hAnsi="Times New Roman"/>
                <w:sz w:val="24"/>
                <w:szCs w:val="24"/>
              </w:rPr>
              <w:t xml:space="preserve">powinna zostać przeprowadzona również ocena zbiorowej odpowiedniości </w:t>
            </w:r>
            <w:r w:rsidR="00AA4CA7" w:rsidRPr="00F64443">
              <w:rPr>
                <w:rFonts w:ascii="Times New Roman" w:eastAsia="Calibri" w:hAnsi="Times New Roman"/>
                <w:sz w:val="24"/>
                <w:szCs w:val="24"/>
              </w:rPr>
              <w:t>Komitetu</w:t>
            </w:r>
            <w:r w:rsidRPr="00F64443">
              <w:rPr>
                <w:rFonts w:ascii="Times New Roman" w:eastAsia="Calibri" w:hAnsi="Times New Roman"/>
                <w:sz w:val="24"/>
                <w:szCs w:val="24"/>
              </w:rPr>
              <w:t xml:space="preserve"> – zaleca się wykorzystanie do tego celu odrębnego formularza, dostępnego w serwisie internetowym organu nadzoru.</w:t>
            </w:r>
          </w:p>
        </w:tc>
      </w:tr>
    </w:tbl>
    <w:p w14:paraId="3099A818" w14:textId="77777777" w:rsidR="003C1431" w:rsidRPr="00F64443" w:rsidRDefault="003C1431" w:rsidP="00F64443">
      <w:pPr>
        <w:spacing w:after="0" w:line="240" w:lineRule="auto"/>
        <w:jc w:val="both"/>
        <w:rPr>
          <w:rFonts w:ascii="Times New Roman" w:hAnsi="Times New Roman"/>
          <w:sz w:val="24"/>
          <w:szCs w:val="24"/>
        </w:rPr>
      </w:pPr>
    </w:p>
    <w:p w14:paraId="11D272B2" w14:textId="77777777" w:rsidR="00645588" w:rsidRPr="00F64443" w:rsidRDefault="00645588" w:rsidP="00F64443">
      <w:pPr>
        <w:spacing w:after="0" w:line="240" w:lineRule="auto"/>
        <w:jc w:val="both"/>
        <w:rPr>
          <w:rFonts w:ascii="Times New Roman" w:hAnsi="Times New Roman"/>
          <w:sz w:val="24"/>
          <w:szCs w:val="24"/>
        </w:rPr>
      </w:pPr>
    </w:p>
    <w:p w14:paraId="5186BF33" w14:textId="77777777" w:rsidR="00645588" w:rsidRPr="00F64443" w:rsidRDefault="00645588" w:rsidP="00F64443">
      <w:pPr>
        <w:spacing w:after="0" w:line="240" w:lineRule="auto"/>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3C1431" w:rsidRPr="00F64443" w14:paraId="7C997319" w14:textId="77777777" w:rsidTr="0014545D">
        <w:tc>
          <w:tcPr>
            <w:tcW w:w="9606" w:type="dxa"/>
            <w:tcBorders>
              <w:top w:val="single" w:sz="4" w:space="0" w:color="auto"/>
              <w:left w:val="single" w:sz="4" w:space="0" w:color="auto"/>
              <w:bottom w:val="single" w:sz="4" w:space="0" w:color="auto"/>
              <w:right w:val="single" w:sz="4" w:space="0" w:color="auto"/>
            </w:tcBorders>
            <w:shd w:val="clear" w:color="auto" w:fill="E7E6E6"/>
            <w:hideMark/>
          </w:tcPr>
          <w:p w14:paraId="3961EBA2" w14:textId="77777777" w:rsidR="003C1431" w:rsidRPr="00F64443" w:rsidRDefault="003C1431" w:rsidP="00F64443">
            <w:pPr>
              <w:spacing w:after="0" w:line="240" w:lineRule="auto"/>
              <w:jc w:val="both"/>
              <w:rPr>
                <w:rFonts w:ascii="Times New Roman" w:eastAsia="Calibri" w:hAnsi="Times New Roman"/>
                <w:b/>
                <w:sz w:val="24"/>
                <w:szCs w:val="24"/>
              </w:rPr>
            </w:pPr>
            <w:r w:rsidRPr="00F64443">
              <w:rPr>
                <w:rFonts w:ascii="Times New Roman" w:eastAsia="Calibri" w:hAnsi="Times New Roman"/>
                <w:b/>
                <w:sz w:val="24"/>
                <w:szCs w:val="24"/>
              </w:rPr>
              <w:t>SEKCJA 1 – wypełnia kandydat</w:t>
            </w:r>
          </w:p>
        </w:tc>
      </w:tr>
      <w:tr w:rsidR="003C1431" w:rsidRPr="00F64443" w14:paraId="4E22394C" w14:textId="77777777" w:rsidTr="0014545D">
        <w:tc>
          <w:tcPr>
            <w:tcW w:w="9606" w:type="dxa"/>
            <w:tcBorders>
              <w:top w:val="single" w:sz="4" w:space="0" w:color="auto"/>
              <w:left w:val="single" w:sz="4" w:space="0" w:color="auto"/>
              <w:bottom w:val="single" w:sz="4" w:space="0" w:color="auto"/>
              <w:right w:val="single" w:sz="4" w:space="0" w:color="auto"/>
            </w:tcBorders>
            <w:shd w:val="clear" w:color="auto" w:fill="D9E2F3"/>
            <w:tcMar>
              <w:top w:w="284" w:type="dxa"/>
              <w:left w:w="108" w:type="dxa"/>
              <w:bottom w:w="284" w:type="dxa"/>
              <w:right w:w="108" w:type="dxa"/>
            </w:tcMar>
          </w:tcPr>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582"/>
            </w:tblGrid>
            <w:tr w:rsidR="003C1431" w:rsidRPr="00F64443" w14:paraId="5978FE5D" w14:textId="77777777" w:rsidTr="0014545D">
              <w:tc>
                <w:tcPr>
                  <w:tcW w:w="952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5E190B4" w14:textId="77777777" w:rsidR="003C1431" w:rsidRPr="00F64443" w:rsidRDefault="003C1431" w:rsidP="00292FC2">
                  <w:pPr>
                    <w:pStyle w:val="Akapitzlist"/>
                    <w:numPr>
                      <w:ilvl w:val="0"/>
                      <w:numId w:val="14"/>
                    </w:numPr>
                    <w:spacing w:after="0" w:line="240" w:lineRule="auto"/>
                    <w:contextualSpacing/>
                    <w:jc w:val="both"/>
                    <w:rPr>
                      <w:rFonts w:ascii="Times New Roman" w:eastAsia="Calibri" w:hAnsi="Times New Roman"/>
                      <w:b/>
                      <w:sz w:val="24"/>
                      <w:szCs w:val="24"/>
                    </w:rPr>
                  </w:pPr>
                  <w:r w:rsidRPr="00F64443">
                    <w:rPr>
                      <w:rFonts w:ascii="Times New Roman" w:eastAsia="Calibri" w:hAnsi="Times New Roman"/>
                      <w:b/>
                      <w:sz w:val="24"/>
                      <w:szCs w:val="24"/>
                    </w:rPr>
                    <w:t>Informacje o kandydacie</w:t>
                  </w:r>
                </w:p>
              </w:tc>
            </w:tr>
            <w:tr w:rsidR="003C1431" w:rsidRPr="00F64443" w14:paraId="3007DFFE" w14:textId="77777777" w:rsidTr="0014545D">
              <w:tc>
                <w:tcPr>
                  <w:tcW w:w="2944" w:type="dxa"/>
                  <w:tcBorders>
                    <w:top w:val="single" w:sz="4" w:space="0" w:color="auto"/>
                    <w:left w:val="single" w:sz="4" w:space="0" w:color="auto"/>
                    <w:bottom w:val="single" w:sz="4" w:space="0" w:color="auto"/>
                    <w:right w:val="single" w:sz="4" w:space="0" w:color="auto"/>
                  </w:tcBorders>
                  <w:shd w:val="clear" w:color="auto" w:fill="E7E6E6"/>
                  <w:hideMark/>
                </w:tcPr>
                <w:p w14:paraId="11C31FBD" w14:textId="77777777" w:rsidR="003C1431" w:rsidRPr="00F64443" w:rsidRDefault="003C1431" w:rsidP="00292FC2">
                  <w:pPr>
                    <w:pStyle w:val="Akapitzlist"/>
                    <w:numPr>
                      <w:ilvl w:val="0"/>
                      <w:numId w:val="15"/>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Imię:</w:t>
                  </w:r>
                </w:p>
              </w:tc>
              <w:tc>
                <w:tcPr>
                  <w:tcW w:w="6582" w:type="dxa"/>
                  <w:tcBorders>
                    <w:top w:val="single" w:sz="4" w:space="0" w:color="auto"/>
                    <w:left w:val="single" w:sz="4" w:space="0" w:color="auto"/>
                    <w:bottom w:val="single" w:sz="4" w:space="0" w:color="auto"/>
                    <w:right w:val="single" w:sz="4" w:space="0" w:color="auto"/>
                  </w:tcBorders>
                  <w:shd w:val="clear" w:color="auto" w:fill="FFFFFF"/>
                </w:tcPr>
                <w:p w14:paraId="05A542FF"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1B0D1D04" w14:textId="77777777" w:rsidTr="0014545D">
              <w:tc>
                <w:tcPr>
                  <w:tcW w:w="2944" w:type="dxa"/>
                  <w:tcBorders>
                    <w:top w:val="single" w:sz="4" w:space="0" w:color="auto"/>
                    <w:left w:val="single" w:sz="4" w:space="0" w:color="auto"/>
                    <w:bottom w:val="single" w:sz="4" w:space="0" w:color="auto"/>
                    <w:right w:val="single" w:sz="4" w:space="0" w:color="auto"/>
                  </w:tcBorders>
                  <w:shd w:val="clear" w:color="auto" w:fill="E7E6E6"/>
                  <w:hideMark/>
                </w:tcPr>
                <w:p w14:paraId="3928E552" w14:textId="77777777" w:rsidR="003C1431" w:rsidRPr="00F64443" w:rsidRDefault="003C1431" w:rsidP="00292FC2">
                  <w:pPr>
                    <w:pStyle w:val="Akapitzlist"/>
                    <w:numPr>
                      <w:ilvl w:val="0"/>
                      <w:numId w:val="15"/>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Nazwisko:</w:t>
                  </w:r>
                </w:p>
              </w:tc>
              <w:tc>
                <w:tcPr>
                  <w:tcW w:w="6582" w:type="dxa"/>
                  <w:tcBorders>
                    <w:top w:val="single" w:sz="4" w:space="0" w:color="auto"/>
                    <w:left w:val="single" w:sz="4" w:space="0" w:color="auto"/>
                    <w:bottom w:val="single" w:sz="4" w:space="0" w:color="auto"/>
                    <w:right w:val="single" w:sz="4" w:space="0" w:color="auto"/>
                  </w:tcBorders>
                  <w:shd w:val="clear" w:color="auto" w:fill="FFFFFF"/>
                </w:tcPr>
                <w:p w14:paraId="70F250A7"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61D20079" w14:textId="77777777" w:rsidTr="0014545D">
              <w:tc>
                <w:tcPr>
                  <w:tcW w:w="2944" w:type="dxa"/>
                  <w:tcBorders>
                    <w:top w:val="single" w:sz="4" w:space="0" w:color="auto"/>
                    <w:left w:val="single" w:sz="4" w:space="0" w:color="auto"/>
                    <w:bottom w:val="single" w:sz="4" w:space="0" w:color="auto"/>
                    <w:right w:val="single" w:sz="4" w:space="0" w:color="auto"/>
                  </w:tcBorders>
                  <w:shd w:val="clear" w:color="auto" w:fill="E7E6E6"/>
                  <w:hideMark/>
                </w:tcPr>
                <w:p w14:paraId="611EF027" w14:textId="77777777" w:rsidR="003C1431" w:rsidRPr="00F64443" w:rsidRDefault="003C1431" w:rsidP="00292FC2">
                  <w:pPr>
                    <w:pStyle w:val="Akapitzlist"/>
                    <w:numPr>
                      <w:ilvl w:val="0"/>
                      <w:numId w:val="15"/>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Miejsce urodzenia:</w:t>
                  </w:r>
                </w:p>
              </w:tc>
              <w:tc>
                <w:tcPr>
                  <w:tcW w:w="6582" w:type="dxa"/>
                  <w:tcBorders>
                    <w:top w:val="single" w:sz="4" w:space="0" w:color="auto"/>
                    <w:left w:val="single" w:sz="4" w:space="0" w:color="auto"/>
                    <w:bottom w:val="single" w:sz="4" w:space="0" w:color="auto"/>
                    <w:right w:val="single" w:sz="4" w:space="0" w:color="auto"/>
                  </w:tcBorders>
                  <w:shd w:val="clear" w:color="auto" w:fill="FFFFFF"/>
                </w:tcPr>
                <w:p w14:paraId="7AEFEFDE"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2BDCAD7D" w14:textId="77777777" w:rsidTr="0014545D">
              <w:tc>
                <w:tcPr>
                  <w:tcW w:w="2944" w:type="dxa"/>
                  <w:tcBorders>
                    <w:top w:val="single" w:sz="4" w:space="0" w:color="auto"/>
                    <w:left w:val="single" w:sz="4" w:space="0" w:color="auto"/>
                    <w:bottom w:val="single" w:sz="4" w:space="0" w:color="auto"/>
                    <w:right w:val="single" w:sz="4" w:space="0" w:color="auto"/>
                  </w:tcBorders>
                  <w:shd w:val="clear" w:color="auto" w:fill="E7E6E6"/>
                  <w:hideMark/>
                </w:tcPr>
                <w:p w14:paraId="5069004B" w14:textId="77777777" w:rsidR="003C1431" w:rsidRPr="00F64443" w:rsidRDefault="003C1431" w:rsidP="00292FC2">
                  <w:pPr>
                    <w:pStyle w:val="Akapitzlist"/>
                    <w:numPr>
                      <w:ilvl w:val="0"/>
                      <w:numId w:val="15"/>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Data urodzenia:</w:t>
                  </w:r>
                </w:p>
              </w:tc>
              <w:tc>
                <w:tcPr>
                  <w:tcW w:w="6582" w:type="dxa"/>
                  <w:tcBorders>
                    <w:top w:val="single" w:sz="4" w:space="0" w:color="auto"/>
                    <w:left w:val="single" w:sz="4" w:space="0" w:color="auto"/>
                    <w:bottom w:val="single" w:sz="4" w:space="0" w:color="auto"/>
                    <w:right w:val="single" w:sz="4" w:space="0" w:color="auto"/>
                  </w:tcBorders>
                  <w:shd w:val="clear" w:color="auto" w:fill="FFFFFF"/>
                </w:tcPr>
                <w:p w14:paraId="673D0B05" w14:textId="77777777" w:rsidR="003C1431" w:rsidRPr="00F64443" w:rsidRDefault="003C1431" w:rsidP="00F64443">
                  <w:pPr>
                    <w:spacing w:after="0" w:line="240" w:lineRule="auto"/>
                    <w:jc w:val="both"/>
                    <w:rPr>
                      <w:rFonts w:ascii="Times New Roman" w:eastAsia="Calibri" w:hAnsi="Times New Roman"/>
                      <w:sz w:val="24"/>
                      <w:szCs w:val="24"/>
                    </w:rPr>
                  </w:pPr>
                </w:p>
              </w:tc>
            </w:tr>
          </w:tbl>
          <w:p w14:paraId="4BF852C0" w14:textId="77777777" w:rsidR="003C1431" w:rsidRPr="00F64443" w:rsidRDefault="003C1431" w:rsidP="00F64443">
            <w:pPr>
              <w:spacing w:after="0" w:line="240" w:lineRule="auto"/>
              <w:jc w:val="both"/>
              <w:rPr>
                <w:rFonts w:ascii="Times New Roman" w:eastAsia="Calibri"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84"/>
            </w:tblGrid>
            <w:tr w:rsidR="003C1431" w:rsidRPr="00F64443" w14:paraId="50168F40" w14:textId="77777777" w:rsidTr="0014545D">
              <w:tc>
                <w:tcPr>
                  <w:tcW w:w="952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08B6E63" w14:textId="77777777" w:rsidR="003C1431" w:rsidRPr="00F64443" w:rsidRDefault="003C1431" w:rsidP="00292FC2">
                  <w:pPr>
                    <w:pStyle w:val="Akapitzlist"/>
                    <w:numPr>
                      <w:ilvl w:val="0"/>
                      <w:numId w:val="14"/>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b/>
                      <w:sz w:val="24"/>
                      <w:szCs w:val="24"/>
                    </w:rPr>
                    <w:t>Oświadczenia odnośnie do spełniania kryteriów niezależności</w:t>
                  </w:r>
                </w:p>
              </w:tc>
            </w:tr>
            <w:tr w:rsidR="003C1431" w:rsidRPr="00F64443" w14:paraId="452A53D0"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0C826870"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Należę lub w okresie 1 roku od dnia powołania należałem do kadry kierowniczej wyższego szczebla, w tym jestem lub byłem </w:t>
                  </w:r>
                  <w:r w:rsidR="001D5A97" w:rsidRPr="00F64443">
                    <w:rPr>
                      <w:rFonts w:ascii="Times New Roman" w:eastAsia="Calibri" w:hAnsi="Times New Roman"/>
                      <w:sz w:val="24"/>
                      <w:szCs w:val="24"/>
                    </w:rPr>
                    <w:t xml:space="preserve">Członkiem Zarządu </w:t>
                  </w:r>
                  <w:r w:rsidRPr="00F64443">
                    <w:rPr>
                      <w:rFonts w:ascii="Times New Roman" w:eastAsia="Calibri" w:hAnsi="Times New Roman"/>
                      <w:sz w:val="24"/>
                      <w:szCs w:val="24"/>
                    </w:rPr>
                    <w:t>lub innego organu zarządzającego podmiotu przeprowadzającego ocenę lub jednostki z nim powiązanej.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5088"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08371B98"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5452E67F"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03DE28E0"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Jestem lub byłem w okresie 1 roku od dnia powołania pracownikiem podmiotu przeprowadzającego ocenę lub jednostki z nim powiązanej </w:t>
                  </w:r>
                  <w:r w:rsidRPr="00F64443">
                    <w:rPr>
                      <w:rFonts w:ascii="Times New Roman" w:eastAsia="Calibri" w:hAnsi="Times New Roman"/>
                      <w:i/>
                      <w:sz w:val="24"/>
                      <w:szCs w:val="24"/>
                    </w:rPr>
                    <w:t xml:space="preserve">(nie dotyczy sytuacji, gdy </w:t>
                  </w:r>
                  <w:r w:rsidR="001D5A97" w:rsidRPr="00F64443">
                    <w:rPr>
                      <w:rFonts w:ascii="Times New Roman" w:eastAsia="Calibri" w:hAnsi="Times New Roman"/>
                      <w:i/>
                      <w:sz w:val="24"/>
                      <w:szCs w:val="24"/>
                    </w:rPr>
                    <w:t>Członk</w:t>
                  </w:r>
                  <w:r w:rsidRPr="00F64443">
                    <w:rPr>
                      <w:rFonts w:ascii="Times New Roman" w:eastAsia="Calibri" w:hAnsi="Times New Roman"/>
                      <w:i/>
                      <w:sz w:val="24"/>
                      <w:szCs w:val="24"/>
                    </w:rPr>
                    <w:t xml:space="preserve">iem </w:t>
                  </w:r>
                  <w:r w:rsidR="00AA4CA7" w:rsidRPr="00F64443">
                    <w:rPr>
                      <w:rFonts w:ascii="Times New Roman" w:eastAsia="Calibri" w:hAnsi="Times New Roman"/>
                      <w:i/>
                      <w:sz w:val="24"/>
                      <w:szCs w:val="24"/>
                    </w:rPr>
                    <w:t xml:space="preserve">Komitetu Audytu </w:t>
                  </w:r>
                  <w:r w:rsidRPr="00F64443">
                    <w:rPr>
                      <w:rFonts w:ascii="Times New Roman" w:eastAsia="Calibri" w:hAnsi="Times New Roman"/>
                      <w:i/>
                      <w:sz w:val="24"/>
                      <w:szCs w:val="24"/>
                    </w:rPr>
                    <w:t xml:space="preserve">jest pracownik nienależący do kadry kierowniczej wyższego szczebla, który został wybrany do </w:t>
                  </w:r>
                  <w:r w:rsidR="00E667B8" w:rsidRPr="00F64443">
                    <w:rPr>
                      <w:rFonts w:ascii="Times New Roman" w:eastAsia="Calibri" w:hAnsi="Times New Roman"/>
                      <w:i/>
                      <w:sz w:val="24"/>
                      <w:szCs w:val="24"/>
                    </w:rPr>
                    <w:t xml:space="preserve">Rady Nadzorczej </w:t>
                  </w:r>
                  <w:r w:rsidRPr="00F64443">
                    <w:rPr>
                      <w:rFonts w:ascii="Times New Roman" w:eastAsia="Calibri" w:hAnsi="Times New Roman"/>
                      <w:i/>
                      <w:sz w:val="24"/>
                      <w:szCs w:val="24"/>
                    </w:rPr>
                    <w:t xml:space="preserve">lub innego organu nadzorczego lub kontrolnego </w:t>
                  </w:r>
                  <w:r w:rsidRPr="00F64443">
                    <w:rPr>
                      <w:rFonts w:ascii="Times New Roman" w:eastAsia="Calibri" w:hAnsi="Times New Roman"/>
                      <w:sz w:val="24"/>
                      <w:szCs w:val="24"/>
                    </w:rPr>
                    <w:t>podmiotu przeprowadzającego ocenę</w:t>
                  </w:r>
                  <w:r w:rsidRPr="00F64443">
                    <w:rPr>
                      <w:rFonts w:ascii="Times New Roman" w:eastAsia="Calibri" w:hAnsi="Times New Roman"/>
                      <w:i/>
                      <w:sz w:val="24"/>
                      <w:szCs w:val="24"/>
                    </w:rPr>
                    <w:t xml:space="preserve"> jako przedstawiciel pracowników).</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2C72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3D2F22B2"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4B34CC89"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0B617C31"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Sprawuję kontrolę w rozumieniu art. 3 ust. 1 pkt 37 lit. a–e ustawy z dnia 29 września 1994 r. o rachunkowości lub reprezentuję osoby lub podmioty sprawujące kontrolę nad podmiotem przeprowadzającym ocenę.</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6266A"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595C765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2C779D62"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439770F2"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Otrzymuję lub otrzymałem dodatkowe wynagrodzenie</w:t>
                  </w:r>
                  <w:r w:rsidRPr="00F64443">
                    <w:rPr>
                      <w:rStyle w:val="Odwoanieprzypisudolnego"/>
                      <w:rFonts w:ascii="Times New Roman" w:eastAsia="Calibri" w:hAnsi="Times New Roman"/>
                      <w:sz w:val="24"/>
                      <w:szCs w:val="24"/>
                    </w:rPr>
                    <w:footnoteReference w:id="2"/>
                  </w:r>
                  <w:r w:rsidRPr="00F64443">
                    <w:rPr>
                      <w:rFonts w:ascii="Times New Roman" w:eastAsia="Calibri" w:hAnsi="Times New Roman"/>
                      <w:sz w:val="24"/>
                      <w:szCs w:val="24"/>
                    </w:rPr>
                    <w:t xml:space="preserve">, w znacznej wysokości, od podmiotu przeprowadzającego ocenę lub jednostki z nim powiązanej, z wyjątkiem wynagrodzenia, jakie otrzymałem jako </w:t>
                  </w:r>
                  <w:r w:rsidR="00E667B8" w:rsidRPr="00F64443">
                    <w:rPr>
                      <w:rFonts w:ascii="Times New Roman" w:eastAsia="Calibri" w:hAnsi="Times New Roman"/>
                      <w:sz w:val="24"/>
                      <w:szCs w:val="24"/>
                    </w:rPr>
                    <w:t>Członek Rady Nadzorcze</w:t>
                  </w:r>
                  <w:r w:rsidRPr="00F64443">
                    <w:rPr>
                      <w:rFonts w:ascii="Times New Roman" w:eastAsia="Calibri" w:hAnsi="Times New Roman"/>
                      <w:sz w:val="24"/>
                      <w:szCs w:val="24"/>
                    </w:rPr>
                    <w:t xml:space="preserve">j lub innego organu nadzorczego lub kontrolnego, w tym </w:t>
                  </w:r>
                  <w:r w:rsidR="00AA4CA7" w:rsidRPr="00F64443">
                    <w:rPr>
                      <w:rFonts w:ascii="Times New Roman" w:eastAsia="Calibri" w:hAnsi="Times New Roman"/>
                      <w:sz w:val="24"/>
                      <w:szCs w:val="24"/>
                    </w:rPr>
                    <w:t>Komitetu Audytu.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4D134"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366A70D6"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61C77732"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03DD71B3"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Utrzymuję lub w okresie ostatniego roku od dnia powołania utrzymywałem istotne stosunki gospodarcze z podmiotem przeprowadzającym ocenę lub jednostką z nim powiązaną, bezpośrednio lub będąc właścicielem, wspólnikiem, akcjonariuszem, </w:t>
                  </w:r>
                  <w:r w:rsidR="001D5A97" w:rsidRPr="00F64443">
                    <w:rPr>
                      <w:rFonts w:ascii="Times New Roman" w:eastAsia="Calibri" w:hAnsi="Times New Roman"/>
                      <w:sz w:val="24"/>
                      <w:szCs w:val="24"/>
                    </w:rPr>
                    <w:t xml:space="preserve">Członkiem Rady Nadzorczej </w:t>
                  </w:r>
                  <w:r w:rsidRPr="00F64443">
                    <w:rPr>
                      <w:rFonts w:ascii="Times New Roman" w:eastAsia="Calibri" w:hAnsi="Times New Roman"/>
                      <w:sz w:val="24"/>
                      <w:szCs w:val="24"/>
                    </w:rPr>
                    <w:t xml:space="preserve">lub innego organu nadzorczego lub kontrolnego, lub osobą należącą do kadry kierowniczej wyższego szczebla, w tym </w:t>
                  </w:r>
                  <w:r w:rsidR="00AA4CA7" w:rsidRPr="00F64443">
                    <w:rPr>
                      <w:rFonts w:ascii="Times New Roman" w:eastAsia="Calibri" w:hAnsi="Times New Roman"/>
                      <w:sz w:val="24"/>
                      <w:szCs w:val="24"/>
                    </w:rPr>
                    <w:t xml:space="preserve">Członkiem Zarządu </w:t>
                  </w:r>
                  <w:r w:rsidRPr="00F64443">
                    <w:rPr>
                      <w:rFonts w:ascii="Times New Roman" w:eastAsia="Calibri" w:hAnsi="Times New Roman"/>
                      <w:sz w:val="24"/>
                      <w:szCs w:val="24"/>
                    </w:rPr>
                    <w:t>lub innego organu zarządzającego podmiotu utrzymującego takie stosunki.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FA33C"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2D063261"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4C454D81" w14:textId="77777777" w:rsidTr="0014545D">
              <w:tc>
                <w:tcPr>
                  <w:tcW w:w="952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C34AFB4"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Jestem lub w okresie ostatnich 2 lat od dnia powołania byłem:</w:t>
                  </w:r>
                </w:p>
              </w:tc>
            </w:tr>
            <w:tr w:rsidR="003C1431" w:rsidRPr="00F64443" w14:paraId="32A8E219"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19BB21C9" w14:textId="77777777" w:rsidR="003C1431" w:rsidRPr="00F64443" w:rsidRDefault="003C1431" w:rsidP="00292FC2">
                  <w:pPr>
                    <w:pStyle w:val="Akapitzlist"/>
                    <w:numPr>
                      <w:ilvl w:val="0"/>
                      <w:numId w:val="17"/>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właścicielem, wspólnikiem (w tym komplementariuszem) lub akcjonariuszem obecnej lub poprzedniej firmy audytorskiej </w:t>
                  </w:r>
                  <w:r w:rsidRPr="00F64443">
                    <w:rPr>
                      <w:rFonts w:ascii="Times New Roman" w:eastAsia="Calibri" w:hAnsi="Times New Roman"/>
                      <w:sz w:val="24"/>
                      <w:szCs w:val="24"/>
                    </w:rPr>
                    <w:lastRenderedPageBreak/>
                    <w:t>przeprowadzającej badanie sprawozdania finansowego podmiotu przeprowadzającego ocenę lub jednostki z nim powiązanej;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BE048"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lastRenderedPageBreak/>
                    <w:t>☐</w:t>
                  </w:r>
                  <w:r w:rsidRPr="00F64443">
                    <w:rPr>
                      <w:rFonts w:ascii="Times New Roman" w:eastAsia="Calibri" w:hAnsi="Times New Roman"/>
                      <w:sz w:val="24"/>
                      <w:szCs w:val="24"/>
                    </w:rPr>
                    <w:t xml:space="preserve"> tak</w:t>
                  </w:r>
                </w:p>
                <w:p w14:paraId="51A7EFD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3BB49E66"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13F6AE81" w14:textId="77777777" w:rsidR="003C1431" w:rsidRPr="00F64443" w:rsidRDefault="001D5A97" w:rsidP="00292FC2">
                  <w:pPr>
                    <w:pStyle w:val="Akapitzlist"/>
                    <w:numPr>
                      <w:ilvl w:val="0"/>
                      <w:numId w:val="17"/>
                    </w:numPr>
                    <w:spacing w:after="0" w:line="240" w:lineRule="auto"/>
                    <w:contextualSpacing/>
                    <w:jc w:val="both"/>
                    <w:rPr>
                      <w:rFonts w:ascii="Times New Roman" w:eastAsia="Calibri" w:hAnsi="Times New Roman"/>
                      <w:sz w:val="24"/>
                      <w:szCs w:val="24"/>
                    </w:rPr>
                  </w:pPr>
                  <w:r w:rsidRPr="00F64443">
                    <w:rPr>
                      <w:rFonts w:ascii="Times New Roman" w:hAnsi="Times New Roman"/>
                      <w:color w:val="000000"/>
                      <w:sz w:val="24"/>
                      <w:szCs w:val="24"/>
                    </w:rPr>
                    <w:t xml:space="preserve">Członkiem Rady Nadzorczej </w:t>
                  </w:r>
                  <w:r w:rsidR="003C1431" w:rsidRPr="00F64443">
                    <w:rPr>
                      <w:rFonts w:ascii="Times New Roman" w:hAnsi="Times New Roman"/>
                      <w:color w:val="000000"/>
                      <w:sz w:val="24"/>
                      <w:szCs w:val="24"/>
                    </w:rPr>
                    <w:t>lub innego organu nadzorczego lub kontrolnego obecnej lub poprzedniej firmy audytorskiej przeprowadzającej badanie sprawozdania finansowego podmiotu</w:t>
                  </w:r>
                  <w:r w:rsidR="003C1431" w:rsidRPr="00F64443">
                    <w:rPr>
                      <w:rFonts w:ascii="Times New Roman" w:eastAsia="Calibri" w:hAnsi="Times New Roman"/>
                      <w:sz w:val="24"/>
                      <w:szCs w:val="24"/>
                    </w:rPr>
                    <w:t xml:space="preserve"> </w:t>
                  </w:r>
                  <w:r w:rsidR="003C1431" w:rsidRPr="00F64443">
                    <w:rPr>
                      <w:rFonts w:ascii="Times New Roman" w:hAnsi="Times New Roman"/>
                      <w:color w:val="000000"/>
                      <w:sz w:val="24"/>
                      <w:szCs w:val="24"/>
                    </w:rPr>
                    <w:t>przeprowadzającego ocenę;</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14109"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5478DC9F"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2108830B"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1B2D7258" w14:textId="77777777" w:rsidR="003C1431" w:rsidRPr="00F64443" w:rsidRDefault="003C1431" w:rsidP="00292FC2">
                  <w:pPr>
                    <w:pStyle w:val="Akapitzlist"/>
                    <w:numPr>
                      <w:ilvl w:val="0"/>
                      <w:numId w:val="17"/>
                    </w:numPr>
                    <w:spacing w:after="0" w:line="240" w:lineRule="auto"/>
                    <w:contextualSpacing/>
                    <w:jc w:val="both"/>
                    <w:rPr>
                      <w:rFonts w:ascii="Times New Roman" w:eastAsia="Calibri" w:hAnsi="Times New Roman"/>
                      <w:sz w:val="24"/>
                      <w:szCs w:val="24"/>
                    </w:rPr>
                  </w:pPr>
                  <w:r w:rsidRPr="00F64443">
                    <w:rPr>
                      <w:rFonts w:ascii="Times New Roman" w:hAnsi="Times New Roman"/>
                      <w:color w:val="000000"/>
                      <w:sz w:val="24"/>
                      <w:szCs w:val="24"/>
                    </w:rPr>
                    <w:t xml:space="preserve">pracownikiem lub osobą należącą do kadry kierowniczej wyższego szczebla, w tym </w:t>
                  </w:r>
                  <w:r w:rsidR="00AA4CA7" w:rsidRPr="00F64443">
                    <w:rPr>
                      <w:rFonts w:ascii="Times New Roman" w:hAnsi="Times New Roman"/>
                      <w:color w:val="000000"/>
                      <w:sz w:val="24"/>
                      <w:szCs w:val="24"/>
                    </w:rPr>
                    <w:t xml:space="preserve">Członkiem Zarządu </w:t>
                  </w:r>
                  <w:r w:rsidRPr="00F64443">
                    <w:rPr>
                      <w:rFonts w:ascii="Times New Roman" w:hAnsi="Times New Roman"/>
                      <w:color w:val="000000"/>
                      <w:sz w:val="24"/>
                      <w:szCs w:val="24"/>
                    </w:rPr>
                    <w:t>lub innego organu zarządzającego obecnej lub poprzedniej firmy audytorskiej przeprowadzającej badanie sprawozdania finansowego podmiotu przeprowadzającego ocenę lub jednostki z nim powiązanej;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851CB"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3DB69896"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7FFCC155"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5E97FA96" w14:textId="77777777" w:rsidR="003C1431" w:rsidRPr="00F64443" w:rsidRDefault="003C1431" w:rsidP="00292FC2">
                  <w:pPr>
                    <w:pStyle w:val="Akapitzlist"/>
                    <w:numPr>
                      <w:ilvl w:val="0"/>
                      <w:numId w:val="17"/>
                    </w:numPr>
                    <w:spacing w:after="0" w:line="240" w:lineRule="auto"/>
                    <w:contextualSpacing/>
                    <w:jc w:val="both"/>
                    <w:rPr>
                      <w:rFonts w:ascii="Times New Roman" w:eastAsia="Calibri" w:hAnsi="Times New Roman"/>
                      <w:sz w:val="24"/>
                      <w:szCs w:val="24"/>
                    </w:rPr>
                  </w:pPr>
                  <w:r w:rsidRPr="00F64443">
                    <w:rPr>
                      <w:rFonts w:ascii="Times New Roman" w:hAnsi="Times New Roman"/>
                      <w:color w:val="000000"/>
                      <w:sz w:val="24"/>
                      <w:szCs w:val="24"/>
                    </w:rPr>
                    <w:t>inną osobą fizyczną, z której usług korzystała lub którą nadzorowała obecna lub poprzednia firma audytorska lub biegły rewident działający w jej imieniu.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5322C"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3612881E"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0EED42BC"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1E91E34D"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Jestem </w:t>
                  </w:r>
                  <w:r w:rsidR="00AA4CA7" w:rsidRPr="00F64443">
                    <w:rPr>
                      <w:rFonts w:ascii="Times New Roman" w:eastAsia="Calibri" w:hAnsi="Times New Roman"/>
                      <w:sz w:val="24"/>
                      <w:szCs w:val="24"/>
                    </w:rPr>
                    <w:t xml:space="preserve">Członkiem Zarządu </w:t>
                  </w:r>
                  <w:r w:rsidRPr="00F64443">
                    <w:rPr>
                      <w:rFonts w:ascii="Times New Roman" w:eastAsia="Calibri" w:hAnsi="Times New Roman"/>
                      <w:sz w:val="24"/>
                      <w:szCs w:val="24"/>
                    </w:rPr>
                    <w:t xml:space="preserve">lub innego organu zarządzającego jednostki, w której </w:t>
                  </w:r>
                  <w:r w:rsidR="001D5A97" w:rsidRPr="00F64443">
                    <w:rPr>
                      <w:rFonts w:ascii="Times New Roman" w:eastAsia="Calibri" w:hAnsi="Times New Roman"/>
                      <w:sz w:val="24"/>
                      <w:szCs w:val="24"/>
                    </w:rPr>
                    <w:t xml:space="preserve">Członkiem Rady Nadzorczej </w:t>
                  </w:r>
                  <w:r w:rsidRPr="00F64443">
                    <w:rPr>
                      <w:rFonts w:ascii="Times New Roman" w:eastAsia="Calibri" w:hAnsi="Times New Roman"/>
                      <w:sz w:val="24"/>
                      <w:szCs w:val="24"/>
                    </w:rPr>
                    <w:t xml:space="preserve">lub innego organu nadzorczego lub kontrolnego jest </w:t>
                  </w:r>
                  <w:r w:rsidR="00AA4CA7" w:rsidRPr="00F64443">
                    <w:rPr>
                      <w:rFonts w:ascii="Times New Roman" w:eastAsia="Calibri" w:hAnsi="Times New Roman"/>
                      <w:sz w:val="24"/>
                      <w:szCs w:val="24"/>
                    </w:rPr>
                    <w:t xml:space="preserve">Członek Zarządu </w:t>
                  </w:r>
                  <w:r w:rsidRPr="00F64443">
                    <w:rPr>
                      <w:rFonts w:ascii="Times New Roman" w:eastAsia="Calibri" w:hAnsi="Times New Roman"/>
                      <w:sz w:val="24"/>
                      <w:szCs w:val="24"/>
                    </w:rPr>
                    <w:t>lub innego organu zarządzającego podmiotu przeprowadzającego ocenę.</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9B98B"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1EDFE8A8"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4C6521FB"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3F25E7A2"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hAnsi="Times New Roman"/>
                      <w:color w:val="000000"/>
                      <w:sz w:val="24"/>
                      <w:szCs w:val="24"/>
                    </w:rPr>
                    <w:t xml:space="preserve">Jestem </w:t>
                  </w:r>
                  <w:r w:rsidR="001D5A97" w:rsidRPr="00F64443">
                    <w:rPr>
                      <w:rFonts w:ascii="Times New Roman" w:hAnsi="Times New Roman"/>
                      <w:color w:val="000000"/>
                      <w:sz w:val="24"/>
                      <w:szCs w:val="24"/>
                    </w:rPr>
                    <w:t xml:space="preserve">Członkiem Rady Nadzorczej </w:t>
                  </w:r>
                  <w:r w:rsidRPr="00F64443">
                    <w:rPr>
                      <w:rFonts w:ascii="Times New Roman" w:hAnsi="Times New Roman"/>
                      <w:color w:val="000000"/>
                      <w:sz w:val="24"/>
                      <w:szCs w:val="24"/>
                    </w:rPr>
                    <w:t>lub innego organu nadzorczego lub kontrolnego podmiotu przeprowadzającego ocenę dłużej niż 12 la</w:t>
                  </w:r>
                  <w:r w:rsidR="000744ED" w:rsidRPr="00F64443">
                    <w:rPr>
                      <w:rFonts w:ascii="Times New Roman" w:hAnsi="Times New Roman"/>
                      <w:color w:val="000000"/>
                      <w:sz w:val="24"/>
                      <w:szCs w:val="24"/>
                    </w:rPr>
                    <w:t>t</w:t>
                  </w:r>
                  <w:r w:rsidRPr="00F64443">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41AAE"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65F03D1B"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0D931B6D"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5ED5669C"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Jestem małżonkiem, osobą pozostającą we wspólnym pożyciu, krewnym lub powinowatym w linii prostej, a w linii bocznej do czwartego stopnia – </w:t>
                  </w:r>
                  <w:r w:rsidR="00AA4CA7" w:rsidRPr="00F64443">
                    <w:rPr>
                      <w:rFonts w:ascii="Times New Roman" w:eastAsia="Calibri" w:hAnsi="Times New Roman"/>
                      <w:sz w:val="24"/>
                      <w:szCs w:val="24"/>
                    </w:rPr>
                    <w:t xml:space="preserve">Członka Zarządu </w:t>
                  </w:r>
                  <w:r w:rsidRPr="00F64443">
                    <w:rPr>
                      <w:rFonts w:ascii="Times New Roman" w:eastAsia="Calibri" w:hAnsi="Times New Roman"/>
                      <w:sz w:val="24"/>
                      <w:szCs w:val="24"/>
                    </w:rPr>
                    <w:t>lub innego organu zarządzającego podmiotu przeprowadzającego ocenę lub osoby, o której mowa w pkt 1–8.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E5300"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7553092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r w:rsidR="003C1431" w:rsidRPr="00F64443" w14:paraId="0096F2DF" w14:textId="77777777" w:rsidTr="0014545D">
              <w:tc>
                <w:tcPr>
                  <w:tcW w:w="7542" w:type="dxa"/>
                  <w:tcBorders>
                    <w:top w:val="single" w:sz="4" w:space="0" w:color="auto"/>
                    <w:left w:val="single" w:sz="4" w:space="0" w:color="auto"/>
                    <w:bottom w:val="single" w:sz="4" w:space="0" w:color="auto"/>
                    <w:right w:val="single" w:sz="4" w:space="0" w:color="auto"/>
                  </w:tcBorders>
                  <w:shd w:val="clear" w:color="auto" w:fill="E7E6E6"/>
                  <w:hideMark/>
                </w:tcPr>
                <w:p w14:paraId="5F8FDA9F" w14:textId="77777777" w:rsidR="003C1431" w:rsidRPr="00F64443" w:rsidRDefault="003C1431" w:rsidP="00292FC2">
                  <w:pPr>
                    <w:pStyle w:val="Akapitzlist"/>
                    <w:numPr>
                      <w:ilvl w:val="0"/>
                      <w:numId w:val="16"/>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Pozostaję w stosunku przysposobienia, opieki lub kurateli z </w:t>
                  </w:r>
                  <w:r w:rsidR="00AA4CA7" w:rsidRPr="00F64443">
                    <w:rPr>
                      <w:rFonts w:ascii="Times New Roman" w:eastAsia="Calibri" w:hAnsi="Times New Roman"/>
                      <w:sz w:val="24"/>
                      <w:szCs w:val="24"/>
                    </w:rPr>
                    <w:t>Członkiem Zarządu</w:t>
                  </w:r>
                  <w:r w:rsidRPr="00F64443">
                    <w:rPr>
                      <w:rFonts w:ascii="Times New Roman" w:eastAsia="Calibri" w:hAnsi="Times New Roman"/>
                      <w:sz w:val="24"/>
                      <w:szCs w:val="24"/>
                    </w:rPr>
                    <w:t xml:space="preserve"> lub innego organu zarządzającego podmiotu przeprowadzającego ocenę lub osobą, o której mowa w pkt 1–8.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2DE2E"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tak</w:t>
                  </w:r>
                </w:p>
                <w:p w14:paraId="4AD24B13"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w:t>
                  </w:r>
                </w:p>
              </w:tc>
            </w:tr>
          </w:tbl>
          <w:p w14:paraId="39EFF5C2" w14:textId="77777777" w:rsidR="003C1431" w:rsidRPr="00F64443" w:rsidRDefault="003C1431" w:rsidP="00F64443">
            <w:pPr>
              <w:spacing w:after="0" w:line="240" w:lineRule="auto"/>
              <w:jc w:val="both"/>
              <w:rPr>
                <w:rFonts w:ascii="Times New Roman" w:eastAsia="Calibri"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582"/>
            </w:tblGrid>
            <w:tr w:rsidR="003C1431" w:rsidRPr="00F64443" w14:paraId="0D843525" w14:textId="77777777" w:rsidTr="0014545D">
              <w:tc>
                <w:tcPr>
                  <w:tcW w:w="95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B3D56A"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Posiadam pełną zdolność do czynności prawnych.</w:t>
                  </w:r>
                </w:p>
                <w:p w14:paraId="1F0F22D2"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Wyrażam zgodę na objęcie stanowiska wskazanego w części II niniejszego formularza.</w:t>
                  </w:r>
                </w:p>
                <w:p w14:paraId="22B78791"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 Administratorem danych jest podmiot wskazany w pkt II.1 niniejszego formularza. Dane zawarte w niniejszym formularzu mogą zostać przekazane organowi nadzoru nad rynkiem finansowym w związku z realizacją ustawowych obowiązków w zakresie oceny odpowiedniości członków organów podmiotów nadzorowanych.</w:t>
                  </w:r>
                </w:p>
                <w:p w14:paraId="75D87EC5"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Jednocześnie oświadczam, że zostałem poinformowany, że wyrażona przeze mnie zgoda może być odwołana w dowolnym momencie, a jej wycofanie nie wpływa na zgodność z prawem przetwarzania, którego dokonano na podstawie zgody przed jej wycofaniem.</w:t>
                  </w:r>
                </w:p>
              </w:tc>
            </w:tr>
            <w:tr w:rsidR="003C1431" w:rsidRPr="00F64443" w14:paraId="6A9312BE" w14:textId="77777777" w:rsidTr="0014545D">
              <w:tc>
                <w:tcPr>
                  <w:tcW w:w="2944" w:type="dxa"/>
                  <w:tcBorders>
                    <w:top w:val="nil"/>
                    <w:left w:val="single" w:sz="4" w:space="0" w:color="auto"/>
                    <w:bottom w:val="single" w:sz="4" w:space="0" w:color="auto"/>
                    <w:right w:val="single" w:sz="4" w:space="0" w:color="auto"/>
                  </w:tcBorders>
                  <w:shd w:val="clear" w:color="auto" w:fill="E7E6E6"/>
                </w:tcPr>
                <w:p w14:paraId="23F77D5F"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Data i podpis kandydata:</w:t>
                  </w:r>
                </w:p>
                <w:p w14:paraId="68917070" w14:textId="77777777" w:rsidR="003C1431" w:rsidRPr="00F64443" w:rsidRDefault="003C1431" w:rsidP="00F64443">
                  <w:pPr>
                    <w:spacing w:after="0" w:line="240" w:lineRule="auto"/>
                    <w:jc w:val="both"/>
                    <w:rPr>
                      <w:rFonts w:ascii="Times New Roman" w:eastAsia="Calibri" w:hAnsi="Times New Roman"/>
                      <w:sz w:val="24"/>
                      <w:szCs w:val="24"/>
                    </w:rPr>
                  </w:pPr>
                </w:p>
                <w:p w14:paraId="2E936B1B" w14:textId="77777777" w:rsidR="003C1431" w:rsidRPr="00F64443" w:rsidRDefault="003C1431" w:rsidP="00F64443">
                  <w:pPr>
                    <w:spacing w:after="0" w:line="240" w:lineRule="auto"/>
                    <w:jc w:val="both"/>
                    <w:rPr>
                      <w:rFonts w:ascii="Times New Roman" w:eastAsia="Calibri" w:hAnsi="Times New Roman"/>
                      <w:sz w:val="24"/>
                      <w:szCs w:val="24"/>
                    </w:rPr>
                  </w:pPr>
                </w:p>
              </w:tc>
              <w:tc>
                <w:tcPr>
                  <w:tcW w:w="6582" w:type="dxa"/>
                  <w:tcBorders>
                    <w:top w:val="single" w:sz="4" w:space="0" w:color="auto"/>
                    <w:left w:val="single" w:sz="4" w:space="0" w:color="auto"/>
                    <w:bottom w:val="single" w:sz="4" w:space="0" w:color="auto"/>
                    <w:right w:val="single" w:sz="4" w:space="0" w:color="auto"/>
                  </w:tcBorders>
                  <w:shd w:val="clear" w:color="auto" w:fill="FFFFFF"/>
                </w:tcPr>
                <w:p w14:paraId="6880AC4B" w14:textId="77777777" w:rsidR="003C1431" w:rsidRPr="00F64443" w:rsidRDefault="003C1431" w:rsidP="00F64443">
                  <w:pPr>
                    <w:spacing w:after="0" w:line="240" w:lineRule="auto"/>
                    <w:jc w:val="both"/>
                    <w:rPr>
                      <w:rFonts w:ascii="Times New Roman" w:eastAsia="Calibri" w:hAnsi="Times New Roman"/>
                      <w:sz w:val="24"/>
                      <w:szCs w:val="24"/>
                    </w:rPr>
                  </w:pPr>
                </w:p>
                <w:p w14:paraId="2B5EB002" w14:textId="77777777" w:rsidR="003C1431" w:rsidRPr="00F64443" w:rsidRDefault="003C1431" w:rsidP="00F64443">
                  <w:pPr>
                    <w:spacing w:after="0" w:line="240" w:lineRule="auto"/>
                    <w:jc w:val="both"/>
                    <w:rPr>
                      <w:rFonts w:ascii="Times New Roman" w:eastAsia="Calibri" w:hAnsi="Times New Roman"/>
                      <w:sz w:val="24"/>
                      <w:szCs w:val="24"/>
                    </w:rPr>
                  </w:pPr>
                </w:p>
              </w:tc>
            </w:tr>
          </w:tbl>
          <w:p w14:paraId="2742F0F2" w14:textId="77777777" w:rsidR="003C1431" w:rsidRPr="00F64443" w:rsidRDefault="003C1431" w:rsidP="00F64443">
            <w:pPr>
              <w:spacing w:after="0" w:line="240" w:lineRule="auto"/>
              <w:jc w:val="both"/>
              <w:rPr>
                <w:rFonts w:ascii="Times New Roman" w:eastAsia="Calibri" w:hAnsi="Times New Roman"/>
                <w:sz w:val="24"/>
                <w:szCs w:val="24"/>
              </w:rPr>
            </w:pPr>
          </w:p>
        </w:tc>
      </w:tr>
    </w:tbl>
    <w:p w14:paraId="11FCFA18" w14:textId="77777777" w:rsidR="003C1431" w:rsidRDefault="003C1431" w:rsidP="00F64443">
      <w:pPr>
        <w:spacing w:after="0" w:line="240" w:lineRule="auto"/>
        <w:jc w:val="both"/>
        <w:rPr>
          <w:rFonts w:ascii="Times New Roman" w:hAnsi="Times New Roman"/>
          <w:sz w:val="24"/>
          <w:szCs w:val="24"/>
          <w:lang w:eastAsia="en-US"/>
        </w:rPr>
      </w:pPr>
    </w:p>
    <w:p w14:paraId="6157A3F2" w14:textId="77777777" w:rsidR="002F0C9C" w:rsidRPr="00F64443" w:rsidRDefault="002F0C9C" w:rsidP="00F64443">
      <w:pPr>
        <w:spacing w:after="0" w:line="240" w:lineRule="auto"/>
        <w:jc w:val="both"/>
        <w:rPr>
          <w:rFonts w:ascii="Times New Roman" w:hAnsi="Times New Roman"/>
          <w:sz w:val="24"/>
          <w:szCs w:val="24"/>
          <w:lang w:eastAsia="en-US"/>
        </w:rPr>
      </w:pPr>
    </w:p>
    <w:tbl>
      <w:tblPr>
        <w:tblW w:w="100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C1431" w:rsidRPr="00F64443" w14:paraId="47490104" w14:textId="77777777" w:rsidTr="0014545D">
        <w:tc>
          <w:tcPr>
            <w:tcW w:w="10070" w:type="dxa"/>
            <w:tcBorders>
              <w:top w:val="single" w:sz="4" w:space="0" w:color="auto"/>
              <w:left w:val="single" w:sz="4" w:space="0" w:color="auto"/>
              <w:bottom w:val="single" w:sz="4" w:space="0" w:color="auto"/>
              <w:right w:val="single" w:sz="4" w:space="0" w:color="auto"/>
            </w:tcBorders>
            <w:shd w:val="clear" w:color="auto" w:fill="E7E6E6"/>
            <w:hideMark/>
          </w:tcPr>
          <w:p w14:paraId="31132A42" w14:textId="77777777" w:rsidR="003C1431" w:rsidRPr="00F64443" w:rsidRDefault="003C1431" w:rsidP="00F64443">
            <w:pPr>
              <w:spacing w:after="0" w:line="240" w:lineRule="auto"/>
              <w:jc w:val="both"/>
              <w:rPr>
                <w:rFonts w:ascii="Times New Roman" w:eastAsia="Calibri" w:hAnsi="Times New Roman"/>
                <w:b/>
                <w:sz w:val="24"/>
                <w:szCs w:val="24"/>
              </w:rPr>
            </w:pPr>
            <w:r w:rsidRPr="00F64443">
              <w:rPr>
                <w:rFonts w:ascii="Times New Roman" w:eastAsia="Calibri" w:hAnsi="Times New Roman"/>
                <w:b/>
                <w:sz w:val="24"/>
                <w:szCs w:val="24"/>
              </w:rPr>
              <w:t>SEKCJA 2 – wypełnia podmiot dokonujący oceny</w:t>
            </w:r>
          </w:p>
        </w:tc>
      </w:tr>
      <w:tr w:rsidR="003C1431" w:rsidRPr="00F64443" w14:paraId="1FDCE8CB" w14:textId="77777777" w:rsidTr="0014545D">
        <w:tc>
          <w:tcPr>
            <w:tcW w:w="10070" w:type="dxa"/>
            <w:tcBorders>
              <w:top w:val="single" w:sz="4" w:space="0" w:color="auto"/>
              <w:left w:val="single" w:sz="4" w:space="0" w:color="auto"/>
              <w:bottom w:val="single" w:sz="4" w:space="0" w:color="auto"/>
              <w:right w:val="single" w:sz="4" w:space="0" w:color="auto"/>
            </w:tcBorders>
            <w:shd w:val="clear" w:color="auto" w:fill="FBE4D5"/>
            <w:tcMar>
              <w:top w:w="284" w:type="dxa"/>
              <w:left w:w="108" w:type="dxa"/>
              <w:bottom w:w="284" w:type="dxa"/>
              <w:right w:w="108" w:type="dxa"/>
            </w:tcMar>
          </w:tcPr>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767"/>
            </w:tblGrid>
            <w:tr w:rsidR="003C1431" w:rsidRPr="00F64443" w14:paraId="0958533A" w14:textId="77777777" w:rsidTr="0014545D">
              <w:tc>
                <w:tcPr>
                  <w:tcW w:w="952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6B8C487" w14:textId="77777777" w:rsidR="003C1431" w:rsidRPr="00F64443" w:rsidRDefault="003C1431" w:rsidP="00292FC2">
                  <w:pPr>
                    <w:pStyle w:val="Akapitzlist"/>
                    <w:numPr>
                      <w:ilvl w:val="0"/>
                      <w:numId w:val="14"/>
                    </w:numPr>
                    <w:spacing w:after="0" w:line="240" w:lineRule="auto"/>
                    <w:contextualSpacing/>
                    <w:jc w:val="both"/>
                    <w:rPr>
                      <w:rFonts w:ascii="Times New Roman" w:eastAsia="Calibri" w:hAnsi="Times New Roman"/>
                      <w:b/>
                      <w:sz w:val="24"/>
                      <w:szCs w:val="24"/>
                    </w:rPr>
                  </w:pPr>
                  <w:r w:rsidRPr="00F64443">
                    <w:rPr>
                      <w:rFonts w:ascii="Times New Roman" w:eastAsia="Calibri" w:hAnsi="Times New Roman"/>
                      <w:b/>
                      <w:sz w:val="24"/>
                      <w:szCs w:val="24"/>
                    </w:rPr>
                    <w:lastRenderedPageBreak/>
                    <w:t>Informacje o docelowym stanowisku</w:t>
                  </w:r>
                </w:p>
              </w:tc>
            </w:tr>
            <w:tr w:rsidR="003C1431" w:rsidRPr="00F64443" w14:paraId="6F4073FE" w14:textId="77777777" w:rsidTr="0014545D">
              <w:tc>
                <w:tcPr>
                  <w:tcW w:w="2759" w:type="dxa"/>
                  <w:tcBorders>
                    <w:top w:val="single" w:sz="4" w:space="0" w:color="auto"/>
                    <w:left w:val="single" w:sz="4" w:space="0" w:color="auto"/>
                    <w:bottom w:val="single" w:sz="4" w:space="0" w:color="auto"/>
                    <w:right w:val="single" w:sz="4" w:space="0" w:color="auto"/>
                  </w:tcBorders>
                  <w:shd w:val="clear" w:color="auto" w:fill="E7E6E6"/>
                  <w:hideMark/>
                </w:tcPr>
                <w:p w14:paraId="1C7D85EE" w14:textId="77777777" w:rsidR="003C1431" w:rsidRPr="00F64443" w:rsidRDefault="003C1431" w:rsidP="00292FC2">
                  <w:pPr>
                    <w:pStyle w:val="Akapitzlist"/>
                    <w:numPr>
                      <w:ilvl w:val="0"/>
                      <w:numId w:val="18"/>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Nazwa/firma podmiotu</w:t>
                  </w:r>
                  <w:r w:rsidRPr="00F64443">
                    <w:rPr>
                      <w:rStyle w:val="Odwoanieprzypisudolnego"/>
                      <w:rFonts w:ascii="Times New Roman" w:eastAsia="Calibri" w:hAnsi="Times New Roman"/>
                      <w:sz w:val="24"/>
                      <w:szCs w:val="24"/>
                    </w:rPr>
                    <w:footnoteReference w:id="3"/>
                  </w:r>
                  <w:r w:rsidRPr="00F64443">
                    <w:rPr>
                      <w:rFonts w:ascii="Times New Roman" w:eastAsia="Calibri" w:hAnsi="Times New Roman"/>
                      <w:sz w:val="24"/>
                      <w:szCs w:val="24"/>
                    </w:rPr>
                    <w:t>:</w:t>
                  </w:r>
                </w:p>
              </w:tc>
              <w:tc>
                <w:tcPr>
                  <w:tcW w:w="6767" w:type="dxa"/>
                  <w:tcBorders>
                    <w:top w:val="single" w:sz="4" w:space="0" w:color="auto"/>
                    <w:left w:val="single" w:sz="4" w:space="0" w:color="auto"/>
                    <w:bottom w:val="single" w:sz="4" w:space="0" w:color="auto"/>
                    <w:right w:val="single" w:sz="4" w:space="0" w:color="auto"/>
                  </w:tcBorders>
                  <w:shd w:val="clear" w:color="auto" w:fill="FFFFFF"/>
                </w:tcPr>
                <w:p w14:paraId="1687B53C" w14:textId="77777777" w:rsidR="003C1431" w:rsidRPr="00F64443" w:rsidRDefault="003C1431" w:rsidP="00F64443">
                  <w:pPr>
                    <w:spacing w:after="0" w:line="240" w:lineRule="auto"/>
                    <w:ind w:left="708"/>
                    <w:jc w:val="both"/>
                    <w:rPr>
                      <w:rFonts w:ascii="Times New Roman" w:eastAsia="Calibri" w:hAnsi="Times New Roman"/>
                      <w:sz w:val="24"/>
                      <w:szCs w:val="24"/>
                    </w:rPr>
                  </w:pPr>
                </w:p>
              </w:tc>
            </w:tr>
            <w:tr w:rsidR="003C1431" w:rsidRPr="00F64443" w14:paraId="21D32C01" w14:textId="77777777" w:rsidTr="0014545D">
              <w:tc>
                <w:tcPr>
                  <w:tcW w:w="2759" w:type="dxa"/>
                  <w:tcBorders>
                    <w:top w:val="single" w:sz="4" w:space="0" w:color="auto"/>
                    <w:left w:val="single" w:sz="4" w:space="0" w:color="auto"/>
                    <w:bottom w:val="single" w:sz="4" w:space="0" w:color="auto"/>
                    <w:right w:val="single" w:sz="4" w:space="0" w:color="auto"/>
                  </w:tcBorders>
                  <w:shd w:val="clear" w:color="auto" w:fill="E7E6E6"/>
                  <w:hideMark/>
                </w:tcPr>
                <w:p w14:paraId="16AED621" w14:textId="77777777" w:rsidR="003C1431" w:rsidRPr="00F64443" w:rsidRDefault="003C1431" w:rsidP="00292FC2">
                  <w:pPr>
                    <w:pStyle w:val="Akapitzlist"/>
                    <w:numPr>
                      <w:ilvl w:val="0"/>
                      <w:numId w:val="18"/>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Organ i funkcja/stanowisko:</w:t>
                  </w:r>
                </w:p>
              </w:tc>
              <w:tc>
                <w:tcPr>
                  <w:tcW w:w="6767" w:type="dxa"/>
                  <w:tcBorders>
                    <w:top w:val="single" w:sz="4" w:space="0" w:color="auto"/>
                    <w:left w:val="single" w:sz="4" w:space="0" w:color="auto"/>
                    <w:bottom w:val="single" w:sz="4" w:space="0" w:color="auto"/>
                    <w:right w:val="single" w:sz="4" w:space="0" w:color="auto"/>
                  </w:tcBorders>
                  <w:shd w:val="clear" w:color="auto" w:fill="FFFFFF"/>
                </w:tcPr>
                <w:p w14:paraId="4C597765"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Komitet </w:t>
                  </w:r>
                  <w:r w:rsidR="004B2E40" w:rsidRPr="00F64443">
                    <w:rPr>
                      <w:rFonts w:ascii="Times New Roman" w:eastAsia="Calibri" w:hAnsi="Times New Roman"/>
                      <w:sz w:val="24"/>
                      <w:szCs w:val="24"/>
                    </w:rPr>
                    <w:t>Audytu</w:t>
                  </w:r>
                </w:p>
                <w:p w14:paraId="1F463B81" w14:textId="77777777" w:rsidR="003C1431" w:rsidRPr="00F64443" w:rsidRDefault="003C1431" w:rsidP="00F64443">
                  <w:pPr>
                    <w:spacing w:after="0" w:line="240" w:lineRule="auto"/>
                    <w:ind w:left="708"/>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Przewodniczący </w:t>
                  </w:r>
                  <w:r w:rsidR="004B2E40" w:rsidRPr="00F64443">
                    <w:rPr>
                      <w:rFonts w:ascii="Times New Roman" w:eastAsia="Calibri" w:hAnsi="Times New Roman"/>
                      <w:sz w:val="24"/>
                      <w:szCs w:val="24"/>
                    </w:rPr>
                    <w:t>Komitetu Audytu</w:t>
                  </w:r>
                </w:p>
                <w:p w14:paraId="64658739" w14:textId="77777777" w:rsidR="003C1431" w:rsidRPr="00F64443" w:rsidRDefault="003C1431" w:rsidP="00F64443">
                  <w:pPr>
                    <w:spacing w:after="0" w:line="240" w:lineRule="auto"/>
                    <w:ind w:left="708"/>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Członek </w:t>
                  </w:r>
                  <w:r w:rsidR="004B2E40" w:rsidRPr="00F64443">
                    <w:rPr>
                      <w:rFonts w:ascii="Times New Roman" w:eastAsia="Calibri" w:hAnsi="Times New Roman"/>
                      <w:sz w:val="24"/>
                      <w:szCs w:val="24"/>
                    </w:rPr>
                    <w:t>Komitetu Audytu</w:t>
                  </w:r>
                </w:p>
                <w:p w14:paraId="26017ADD" w14:textId="77777777" w:rsidR="003C1431" w:rsidRPr="00F64443" w:rsidRDefault="003C1431" w:rsidP="00F64443">
                  <w:pPr>
                    <w:spacing w:after="0" w:line="240" w:lineRule="auto"/>
                    <w:ind w:left="708"/>
                    <w:jc w:val="both"/>
                    <w:rPr>
                      <w:rFonts w:ascii="Times New Roman" w:eastAsia="Calibri" w:hAnsi="Times New Roman"/>
                      <w:sz w:val="24"/>
                      <w:szCs w:val="24"/>
                    </w:rPr>
                  </w:pPr>
                </w:p>
              </w:tc>
            </w:tr>
          </w:tbl>
          <w:p w14:paraId="3D4BF349" w14:textId="77777777" w:rsidR="003C1431" w:rsidRPr="00F64443" w:rsidRDefault="003C1431" w:rsidP="00F64443">
            <w:pPr>
              <w:spacing w:after="0" w:line="240" w:lineRule="auto"/>
              <w:jc w:val="both"/>
              <w:rPr>
                <w:rFonts w:ascii="Times New Roman" w:eastAsia="Calibri" w:hAnsi="Times New Roman"/>
                <w:sz w:val="24"/>
                <w:szCs w:val="24"/>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286"/>
              <w:gridCol w:w="3434"/>
            </w:tblGrid>
            <w:tr w:rsidR="003C1431" w:rsidRPr="00F64443" w14:paraId="7BC0BCB6" w14:textId="77777777" w:rsidTr="0014545D">
              <w:tc>
                <w:tcPr>
                  <w:tcW w:w="9664"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25C117F4" w14:textId="77777777" w:rsidR="003C1431" w:rsidRPr="00F64443" w:rsidRDefault="003C1431" w:rsidP="00292FC2">
                  <w:pPr>
                    <w:pStyle w:val="Akapitzlist"/>
                    <w:numPr>
                      <w:ilvl w:val="0"/>
                      <w:numId w:val="14"/>
                    </w:numPr>
                    <w:spacing w:after="0" w:line="240" w:lineRule="auto"/>
                    <w:contextualSpacing/>
                    <w:jc w:val="both"/>
                    <w:rPr>
                      <w:rFonts w:ascii="Times New Roman" w:eastAsia="Calibri" w:hAnsi="Times New Roman"/>
                      <w:b/>
                      <w:sz w:val="24"/>
                      <w:szCs w:val="24"/>
                    </w:rPr>
                  </w:pPr>
                  <w:r w:rsidRPr="00F64443">
                    <w:rPr>
                      <w:rFonts w:ascii="Times New Roman" w:eastAsia="Calibri" w:hAnsi="Times New Roman"/>
                      <w:b/>
                      <w:sz w:val="24"/>
                      <w:szCs w:val="24"/>
                    </w:rPr>
                    <w:t>Podsumowanie oceny</w:t>
                  </w:r>
                </w:p>
              </w:tc>
            </w:tr>
            <w:tr w:rsidR="003C1431" w:rsidRPr="00F64443" w14:paraId="13CE00D6" w14:textId="77777777" w:rsidTr="0014545D">
              <w:tc>
                <w:tcPr>
                  <w:tcW w:w="9664"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2C14807D"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Wynik przeprowadzonej oceny (spełnia/nie spełnia) obligatoryjnie należy podać dla wszystkich kryteriów, mających zastosowanie do danego stanowiska. </w:t>
                  </w:r>
                </w:p>
                <w:p w14:paraId="29920451"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Dla wszystkich kryteriów, według których ocena została przeprowadzona, należy wypełnić właściwe załączniki opisujące szczegóły przeprowadzonej oceny – zaleca się skorzystanie w tym celu z wzorów opublikowanych w serwisie internetowym organu nadzoru.</w:t>
                  </w:r>
                </w:p>
                <w:p w14:paraId="61BC6726"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Należy pamiętać, że niespełnienie wskazanych poniżej kryteriów przez poszczególnych </w:t>
                  </w:r>
                  <w:r w:rsidR="001D5A97" w:rsidRPr="00F64443">
                    <w:rPr>
                      <w:rFonts w:ascii="Times New Roman" w:eastAsia="Calibri" w:hAnsi="Times New Roman"/>
                      <w:sz w:val="24"/>
                      <w:szCs w:val="24"/>
                    </w:rPr>
                    <w:t>Członk</w:t>
                  </w:r>
                  <w:r w:rsidRPr="00F64443">
                    <w:rPr>
                      <w:rFonts w:ascii="Times New Roman" w:eastAsia="Calibri" w:hAnsi="Times New Roman"/>
                      <w:sz w:val="24"/>
                      <w:szCs w:val="24"/>
                    </w:rPr>
                    <w:t xml:space="preserve">ów </w:t>
                  </w:r>
                  <w:r w:rsidR="00AA4CA7" w:rsidRPr="00F64443">
                    <w:rPr>
                      <w:rFonts w:ascii="Times New Roman" w:eastAsia="Calibri" w:hAnsi="Times New Roman"/>
                      <w:sz w:val="24"/>
                      <w:szCs w:val="24"/>
                    </w:rPr>
                    <w:t xml:space="preserve">Komitetu Audytu </w:t>
                  </w:r>
                  <w:r w:rsidRPr="00F64443">
                    <w:rPr>
                      <w:rFonts w:ascii="Times New Roman" w:eastAsia="Calibri" w:hAnsi="Times New Roman"/>
                      <w:sz w:val="24"/>
                      <w:szCs w:val="24"/>
                    </w:rPr>
                    <w:t xml:space="preserve">nie pociąga za sobą automatycznie negatywnej oceny, o ile spełnione są kryteria zbiorowej odpowiedniości </w:t>
                  </w:r>
                  <w:r w:rsidR="00AA4CA7" w:rsidRPr="00F64443">
                    <w:rPr>
                      <w:rFonts w:ascii="Times New Roman" w:eastAsia="Calibri" w:hAnsi="Times New Roman"/>
                      <w:sz w:val="24"/>
                      <w:szCs w:val="24"/>
                    </w:rPr>
                    <w:t>Komitetu Audytu</w:t>
                  </w:r>
                  <w:r w:rsidRPr="00F64443">
                    <w:rPr>
                      <w:rFonts w:ascii="Times New Roman" w:eastAsia="Calibri" w:hAnsi="Times New Roman"/>
                      <w:sz w:val="24"/>
                      <w:szCs w:val="24"/>
                    </w:rPr>
                    <w:t>.</w:t>
                  </w:r>
                </w:p>
              </w:tc>
            </w:tr>
            <w:tr w:rsidR="003C1431" w:rsidRPr="00F64443" w14:paraId="4E497896" w14:textId="77777777" w:rsidTr="0014545D">
              <w:tc>
                <w:tcPr>
                  <w:tcW w:w="2944" w:type="dxa"/>
                  <w:tcBorders>
                    <w:top w:val="single" w:sz="4" w:space="0" w:color="auto"/>
                    <w:left w:val="single" w:sz="4" w:space="0" w:color="auto"/>
                    <w:bottom w:val="nil"/>
                    <w:right w:val="single" w:sz="4" w:space="0" w:color="auto"/>
                  </w:tcBorders>
                  <w:shd w:val="clear" w:color="auto" w:fill="E7E6E6"/>
                  <w:vAlign w:val="center"/>
                  <w:hideMark/>
                </w:tcPr>
                <w:p w14:paraId="6102D806" w14:textId="77777777" w:rsidR="003C1431" w:rsidRPr="00F64443" w:rsidRDefault="003C1431" w:rsidP="00292FC2">
                  <w:pPr>
                    <w:pStyle w:val="Akapitzlist"/>
                    <w:numPr>
                      <w:ilvl w:val="0"/>
                      <w:numId w:val="19"/>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Kompetencje – wiedza w zakresie rachunkowości </w:t>
                  </w:r>
                </w:p>
              </w:tc>
              <w:tc>
                <w:tcPr>
                  <w:tcW w:w="3286" w:type="dxa"/>
                  <w:tcBorders>
                    <w:top w:val="single" w:sz="4" w:space="0" w:color="auto"/>
                    <w:left w:val="single" w:sz="4" w:space="0" w:color="auto"/>
                    <w:bottom w:val="nil"/>
                    <w:right w:val="nil"/>
                  </w:tcBorders>
                  <w:shd w:val="clear" w:color="auto" w:fill="FFFFFF"/>
                  <w:vAlign w:val="center"/>
                  <w:hideMark/>
                </w:tcPr>
                <w:p w14:paraId="4526468E"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spełnia</w:t>
                  </w:r>
                </w:p>
              </w:tc>
              <w:tc>
                <w:tcPr>
                  <w:tcW w:w="3434" w:type="dxa"/>
                  <w:tcBorders>
                    <w:top w:val="single" w:sz="4" w:space="0" w:color="auto"/>
                    <w:left w:val="nil"/>
                    <w:bottom w:val="nil"/>
                    <w:right w:val="single" w:sz="4" w:space="0" w:color="auto"/>
                  </w:tcBorders>
                  <w:shd w:val="clear" w:color="auto" w:fill="FFFFFF"/>
                  <w:vAlign w:val="center"/>
                  <w:hideMark/>
                </w:tcPr>
                <w:p w14:paraId="686D9066"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 spełnia</w:t>
                  </w:r>
                </w:p>
              </w:tc>
            </w:tr>
            <w:tr w:rsidR="003C1431" w:rsidRPr="00F64443" w14:paraId="7106A5A8" w14:textId="77777777" w:rsidTr="0014545D">
              <w:tc>
                <w:tcPr>
                  <w:tcW w:w="2944" w:type="dxa"/>
                  <w:tcBorders>
                    <w:top w:val="nil"/>
                    <w:left w:val="single" w:sz="4" w:space="0" w:color="auto"/>
                    <w:bottom w:val="nil"/>
                    <w:right w:val="single" w:sz="4" w:space="0" w:color="auto"/>
                  </w:tcBorders>
                  <w:shd w:val="clear" w:color="auto" w:fill="E7E6E6"/>
                  <w:vAlign w:val="center"/>
                  <w:hideMark/>
                </w:tcPr>
                <w:p w14:paraId="73A40308"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Udokumentowanie</w:t>
                  </w:r>
                </w:p>
              </w:tc>
              <w:tc>
                <w:tcPr>
                  <w:tcW w:w="6720" w:type="dxa"/>
                  <w:gridSpan w:val="2"/>
                  <w:tcBorders>
                    <w:top w:val="nil"/>
                    <w:left w:val="single" w:sz="4" w:space="0" w:color="auto"/>
                    <w:bottom w:val="nil"/>
                    <w:right w:val="single" w:sz="4" w:space="0" w:color="auto"/>
                  </w:tcBorders>
                  <w:shd w:val="clear" w:color="auto" w:fill="FFFFFF"/>
                  <w:vAlign w:val="center"/>
                  <w:hideMark/>
                </w:tcPr>
                <w:p w14:paraId="7615435D"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udokumentowany w ramach oceny </w:t>
                  </w:r>
                  <w:r w:rsidR="001D5A97" w:rsidRPr="00F64443">
                    <w:rPr>
                      <w:rFonts w:ascii="Times New Roman" w:eastAsia="Calibri" w:hAnsi="Times New Roman"/>
                      <w:sz w:val="24"/>
                      <w:szCs w:val="24"/>
                    </w:rPr>
                    <w:t>Członka Rady Nadzorczej</w:t>
                  </w:r>
                </w:p>
                <w:p w14:paraId="28C6318F"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    (proszę wskazać stosowny załącznik)</w:t>
                  </w:r>
                </w:p>
                <w:p w14:paraId="56680EA5"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w załączeniu dokument:</w:t>
                  </w:r>
                </w:p>
              </w:tc>
            </w:tr>
            <w:tr w:rsidR="003C1431" w:rsidRPr="00F64443" w14:paraId="5A687139" w14:textId="77777777" w:rsidTr="0014545D">
              <w:tc>
                <w:tcPr>
                  <w:tcW w:w="2944" w:type="dxa"/>
                  <w:tcBorders>
                    <w:top w:val="nil"/>
                    <w:left w:val="single" w:sz="4" w:space="0" w:color="auto"/>
                    <w:bottom w:val="single" w:sz="4" w:space="0" w:color="auto"/>
                    <w:right w:val="single" w:sz="4" w:space="0" w:color="auto"/>
                  </w:tcBorders>
                  <w:shd w:val="clear" w:color="auto" w:fill="E7E6E6"/>
                  <w:vAlign w:val="center"/>
                  <w:hideMark/>
                </w:tcPr>
                <w:p w14:paraId="270E1671"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Uwagi:</w:t>
                  </w:r>
                </w:p>
              </w:tc>
              <w:tc>
                <w:tcPr>
                  <w:tcW w:w="6720" w:type="dxa"/>
                  <w:gridSpan w:val="2"/>
                  <w:tcBorders>
                    <w:top w:val="nil"/>
                    <w:left w:val="single" w:sz="4" w:space="0" w:color="auto"/>
                    <w:bottom w:val="single" w:sz="4" w:space="0" w:color="auto"/>
                    <w:right w:val="single" w:sz="4" w:space="0" w:color="auto"/>
                  </w:tcBorders>
                  <w:shd w:val="clear" w:color="auto" w:fill="FFFFFF"/>
                  <w:vAlign w:val="center"/>
                </w:tcPr>
                <w:p w14:paraId="627FC2FE"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41E8EEF3" w14:textId="77777777" w:rsidTr="0014545D">
              <w:tc>
                <w:tcPr>
                  <w:tcW w:w="2944" w:type="dxa"/>
                  <w:tcBorders>
                    <w:top w:val="single" w:sz="4" w:space="0" w:color="auto"/>
                    <w:left w:val="single" w:sz="4" w:space="0" w:color="auto"/>
                    <w:bottom w:val="nil"/>
                    <w:right w:val="single" w:sz="4" w:space="0" w:color="auto"/>
                  </w:tcBorders>
                  <w:shd w:val="clear" w:color="auto" w:fill="E7E6E6"/>
                  <w:vAlign w:val="center"/>
                  <w:hideMark/>
                </w:tcPr>
                <w:p w14:paraId="73CC8792" w14:textId="77777777" w:rsidR="003C1431" w:rsidRPr="00F64443" w:rsidRDefault="003C1431" w:rsidP="00292FC2">
                  <w:pPr>
                    <w:pStyle w:val="Akapitzlist"/>
                    <w:numPr>
                      <w:ilvl w:val="0"/>
                      <w:numId w:val="19"/>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Kompetencje – umiejętności w zakresie rachunkowości</w:t>
                  </w:r>
                </w:p>
              </w:tc>
              <w:tc>
                <w:tcPr>
                  <w:tcW w:w="3286" w:type="dxa"/>
                  <w:tcBorders>
                    <w:top w:val="single" w:sz="4" w:space="0" w:color="auto"/>
                    <w:left w:val="single" w:sz="4" w:space="0" w:color="auto"/>
                    <w:bottom w:val="nil"/>
                    <w:right w:val="nil"/>
                  </w:tcBorders>
                  <w:shd w:val="clear" w:color="auto" w:fill="FFFFFF"/>
                  <w:vAlign w:val="center"/>
                  <w:hideMark/>
                </w:tcPr>
                <w:p w14:paraId="0879F383"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spełnia     </w:t>
                  </w:r>
                </w:p>
              </w:tc>
              <w:tc>
                <w:tcPr>
                  <w:tcW w:w="3434" w:type="dxa"/>
                  <w:tcBorders>
                    <w:top w:val="single" w:sz="4" w:space="0" w:color="auto"/>
                    <w:left w:val="nil"/>
                    <w:bottom w:val="nil"/>
                    <w:right w:val="single" w:sz="4" w:space="0" w:color="auto"/>
                  </w:tcBorders>
                  <w:shd w:val="clear" w:color="auto" w:fill="FFFFFF"/>
                  <w:vAlign w:val="center"/>
                  <w:hideMark/>
                </w:tcPr>
                <w:p w14:paraId="497FABA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 spełnia</w:t>
                  </w:r>
                </w:p>
              </w:tc>
            </w:tr>
            <w:tr w:rsidR="003C1431" w:rsidRPr="00F64443" w14:paraId="29C8362F" w14:textId="77777777" w:rsidTr="0014545D">
              <w:tc>
                <w:tcPr>
                  <w:tcW w:w="2944" w:type="dxa"/>
                  <w:tcBorders>
                    <w:top w:val="nil"/>
                    <w:left w:val="single" w:sz="4" w:space="0" w:color="auto"/>
                    <w:bottom w:val="nil"/>
                    <w:right w:val="single" w:sz="4" w:space="0" w:color="auto"/>
                  </w:tcBorders>
                  <w:shd w:val="clear" w:color="auto" w:fill="E7E6E6"/>
                  <w:vAlign w:val="center"/>
                  <w:hideMark/>
                </w:tcPr>
                <w:p w14:paraId="2023AC7B"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Udokumentowanie</w:t>
                  </w:r>
                </w:p>
              </w:tc>
              <w:tc>
                <w:tcPr>
                  <w:tcW w:w="6720" w:type="dxa"/>
                  <w:gridSpan w:val="2"/>
                  <w:tcBorders>
                    <w:top w:val="nil"/>
                    <w:left w:val="single" w:sz="4" w:space="0" w:color="auto"/>
                    <w:bottom w:val="nil"/>
                    <w:right w:val="single" w:sz="4" w:space="0" w:color="auto"/>
                  </w:tcBorders>
                  <w:shd w:val="clear" w:color="auto" w:fill="FFFFFF"/>
                  <w:vAlign w:val="center"/>
                  <w:hideMark/>
                </w:tcPr>
                <w:p w14:paraId="139CBA1C"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udokumentowany w ramach oceny </w:t>
                  </w:r>
                  <w:r w:rsidR="001D5A97" w:rsidRPr="00F64443">
                    <w:rPr>
                      <w:rFonts w:ascii="Times New Roman" w:eastAsia="Calibri" w:hAnsi="Times New Roman"/>
                      <w:sz w:val="24"/>
                      <w:szCs w:val="24"/>
                    </w:rPr>
                    <w:t>Członka Rady Nadzorczej</w:t>
                  </w:r>
                </w:p>
                <w:p w14:paraId="7E9C8C53"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    (proszę wskazać stosowny załącznik)</w:t>
                  </w:r>
                </w:p>
                <w:p w14:paraId="56C04948"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w załączeniu dokument:</w:t>
                  </w:r>
                </w:p>
              </w:tc>
            </w:tr>
            <w:tr w:rsidR="003C1431" w:rsidRPr="00F64443" w14:paraId="09C16446" w14:textId="77777777" w:rsidTr="0014545D">
              <w:tc>
                <w:tcPr>
                  <w:tcW w:w="2944" w:type="dxa"/>
                  <w:tcBorders>
                    <w:top w:val="nil"/>
                    <w:left w:val="single" w:sz="4" w:space="0" w:color="auto"/>
                    <w:bottom w:val="single" w:sz="4" w:space="0" w:color="auto"/>
                    <w:right w:val="single" w:sz="4" w:space="0" w:color="auto"/>
                  </w:tcBorders>
                  <w:shd w:val="clear" w:color="auto" w:fill="E7E6E6"/>
                  <w:vAlign w:val="center"/>
                  <w:hideMark/>
                </w:tcPr>
                <w:p w14:paraId="00D3798D"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Uwagi:</w:t>
                  </w:r>
                </w:p>
              </w:tc>
              <w:tc>
                <w:tcPr>
                  <w:tcW w:w="6720" w:type="dxa"/>
                  <w:gridSpan w:val="2"/>
                  <w:tcBorders>
                    <w:top w:val="nil"/>
                    <w:left w:val="single" w:sz="4" w:space="0" w:color="auto"/>
                    <w:bottom w:val="single" w:sz="4" w:space="0" w:color="auto"/>
                    <w:right w:val="single" w:sz="4" w:space="0" w:color="auto"/>
                  </w:tcBorders>
                  <w:shd w:val="clear" w:color="auto" w:fill="FFFFFF"/>
                  <w:vAlign w:val="center"/>
                </w:tcPr>
                <w:p w14:paraId="4BEACCD8"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75E50CF6" w14:textId="77777777" w:rsidTr="0014545D">
              <w:tc>
                <w:tcPr>
                  <w:tcW w:w="2944" w:type="dxa"/>
                  <w:tcBorders>
                    <w:top w:val="single" w:sz="4" w:space="0" w:color="auto"/>
                    <w:left w:val="single" w:sz="4" w:space="0" w:color="auto"/>
                    <w:bottom w:val="nil"/>
                    <w:right w:val="single" w:sz="4" w:space="0" w:color="auto"/>
                  </w:tcBorders>
                  <w:shd w:val="clear" w:color="auto" w:fill="E7E6E6"/>
                  <w:vAlign w:val="center"/>
                  <w:hideMark/>
                </w:tcPr>
                <w:p w14:paraId="5B307C4A" w14:textId="77777777" w:rsidR="003C1431" w:rsidRPr="00F64443" w:rsidRDefault="003C1431" w:rsidP="00292FC2">
                  <w:pPr>
                    <w:pStyle w:val="Akapitzlist"/>
                    <w:numPr>
                      <w:ilvl w:val="0"/>
                      <w:numId w:val="19"/>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Kompetencje – wiedza w zakresie badania sprawozdań finansowych</w:t>
                  </w:r>
                </w:p>
              </w:tc>
              <w:tc>
                <w:tcPr>
                  <w:tcW w:w="3286" w:type="dxa"/>
                  <w:tcBorders>
                    <w:top w:val="single" w:sz="4" w:space="0" w:color="auto"/>
                    <w:left w:val="single" w:sz="4" w:space="0" w:color="auto"/>
                    <w:bottom w:val="nil"/>
                    <w:right w:val="nil"/>
                  </w:tcBorders>
                  <w:shd w:val="clear" w:color="auto" w:fill="FFFFFF"/>
                  <w:vAlign w:val="center"/>
                  <w:hideMark/>
                </w:tcPr>
                <w:p w14:paraId="6E1CF8D3"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spełnia</w:t>
                  </w:r>
                </w:p>
              </w:tc>
              <w:tc>
                <w:tcPr>
                  <w:tcW w:w="3434" w:type="dxa"/>
                  <w:tcBorders>
                    <w:top w:val="single" w:sz="4" w:space="0" w:color="auto"/>
                    <w:left w:val="nil"/>
                    <w:bottom w:val="nil"/>
                    <w:right w:val="single" w:sz="4" w:space="0" w:color="auto"/>
                  </w:tcBorders>
                  <w:shd w:val="clear" w:color="auto" w:fill="FFFFFF"/>
                  <w:vAlign w:val="center"/>
                  <w:hideMark/>
                </w:tcPr>
                <w:p w14:paraId="68829D9A"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 spełnia</w:t>
                  </w:r>
                </w:p>
              </w:tc>
            </w:tr>
            <w:tr w:rsidR="003C1431" w:rsidRPr="00F64443" w14:paraId="184D4F90" w14:textId="77777777" w:rsidTr="0014545D">
              <w:tc>
                <w:tcPr>
                  <w:tcW w:w="2944" w:type="dxa"/>
                  <w:tcBorders>
                    <w:top w:val="nil"/>
                    <w:left w:val="single" w:sz="4" w:space="0" w:color="auto"/>
                    <w:bottom w:val="nil"/>
                    <w:right w:val="single" w:sz="4" w:space="0" w:color="auto"/>
                  </w:tcBorders>
                  <w:shd w:val="clear" w:color="auto" w:fill="E7E6E6"/>
                  <w:vAlign w:val="center"/>
                  <w:hideMark/>
                </w:tcPr>
                <w:p w14:paraId="6F2F2869"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Udokumentowanie</w:t>
                  </w:r>
                </w:p>
              </w:tc>
              <w:tc>
                <w:tcPr>
                  <w:tcW w:w="6720" w:type="dxa"/>
                  <w:gridSpan w:val="2"/>
                  <w:tcBorders>
                    <w:top w:val="nil"/>
                    <w:left w:val="single" w:sz="4" w:space="0" w:color="auto"/>
                    <w:bottom w:val="nil"/>
                    <w:right w:val="single" w:sz="4" w:space="0" w:color="auto"/>
                  </w:tcBorders>
                  <w:shd w:val="clear" w:color="auto" w:fill="FFFFFF"/>
                  <w:vAlign w:val="center"/>
                  <w:hideMark/>
                </w:tcPr>
                <w:p w14:paraId="7F2E2579"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udokumentowany w ramach oceny </w:t>
                  </w:r>
                  <w:r w:rsidR="001D5A97" w:rsidRPr="00F64443">
                    <w:rPr>
                      <w:rFonts w:ascii="Times New Roman" w:eastAsia="Calibri" w:hAnsi="Times New Roman"/>
                      <w:sz w:val="24"/>
                      <w:szCs w:val="24"/>
                    </w:rPr>
                    <w:t>Członka Rady Nadzorczej</w:t>
                  </w:r>
                </w:p>
                <w:p w14:paraId="2860915D"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    (proszę wskazać stosowny załącznik)</w:t>
                  </w:r>
                </w:p>
                <w:p w14:paraId="1BB560BF"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w załączeniu dokument:</w:t>
                  </w:r>
                </w:p>
              </w:tc>
            </w:tr>
            <w:tr w:rsidR="003C1431" w:rsidRPr="00F64443" w14:paraId="56BEDF93" w14:textId="77777777" w:rsidTr="0014545D">
              <w:tc>
                <w:tcPr>
                  <w:tcW w:w="2944" w:type="dxa"/>
                  <w:tcBorders>
                    <w:top w:val="nil"/>
                    <w:left w:val="single" w:sz="4" w:space="0" w:color="auto"/>
                    <w:bottom w:val="single" w:sz="4" w:space="0" w:color="auto"/>
                    <w:right w:val="single" w:sz="4" w:space="0" w:color="auto"/>
                  </w:tcBorders>
                  <w:shd w:val="clear" w:color="auto" w:fill="E7E6E6"/>
                  <w:vAlign w:val="center"/>
                  <w:hideMark/>
                </w:tcPr>
                <w:p w14:paraId="68F2086C"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Uwagi:</w:t>
                  </w:r>
                </w:p>
              </w:tc>
              <w:tc>
                <w:tcPr>
                  <w:tcW w:w="6720" w:type="dxa"/>
                  <w:gridSpan w:val="2"/>
                  <w:tcBorders>
                    <w:top w:val="nil"/>
                    <w:left w:val="single" w:sz="4" w:space="0" w:color="auto"/>
                    <w:bottom w:val="single" w:sz="4" w:space="0" w:color="auto"/>
                    <w:right w:val="single" w:sz="4" w:space="0" w:color="auto"/>
                  </w:tcBorders>
                  <w:shd w:val="clear" w:color="auto" w:fill="FFFFFF"/>
                  <w:vAlign w:val="center"/>
                </w:tcPr>
                <w:p w14:paraId="283A1185"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4AEE21F4" w14:textId="77777777" w:rsidTr="0014545D">
              <w:tc>
                <w:tcPr>
                  <w:tcW w:w="2944" w:type="dxa"/>
                  <w:tcBorders>
                    <w:top w:val="single" w:sz="4" w:space="0" w:color="auto"/>
                    <w:left w:val="single" w:sz="4" w:space="0" w:color="auto"/>
                    <w:bottom w:val="nil"/>
                    <w:right w:val="single" w:sz="4" w:space="0" w:color="auto"/>
                  </w:tcBorders>
                  <w:shd w:val="clear" w:color="auto" w:fill="E7E6E6"/>
                  <w:vAlign w:val="center"/>
                  <w:hideMark/>
                </w:tcPr>
                <w:p w14:paraId="7393F672" w14:textId="77777777" w:rsidR="003C1431" w:rsidRPr="00F64443" w:rsidRDefault="003C1431" w:rsidP="00292FC2">
                  <w:pPr>
                    <w:pStyle w:val="Akapitzlist"/>
                    <w:numPr>
                      <w:ilvl w:val="0"/>
                      <w:numId w:val="19"/>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Kompetencje – umiejętności w zakresie badania sprawozdań finansowych</w:t>
                  </w:r>
                </w:p>
              </w:tc>
              <w:tc>
                <w:tcPr>
                  <w:tcW w:w="3286" w:type="dxa"/>
                  <w:tcBorders>
                    <w:top w:val="single" w:sz="4" w:space="0" w:color="auto"/>
                    <w:left w:val="single" w:sz="4" w:space="0" w:color="auto"/>
                    <w:bottom w:val="nil"/>
                    <w:right w:val="nil"/>
                  </w:tcBorders>
                  <w:shd w:val="clear" w:color="auto" w:fill="FFFFFF"/>
                  <w:vAlign w:val="center"/>
                  <w:hideMark/>
                </w:tcPr>
                <w:p w14:paraId="0E6270C6"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spełnia</w:t>
                  </w:r>
                </w:p>
              </w:tc>
              <w:tc>
                <w:tcPr>
                  <w:tcW w:w="3434" w:type="dxa"/>
                  <w:tcBorders>
                    <w:top w:val="single" w:sz="4" w:space="0" w:color="auto"/>
                    <w:left w:val="nil"/>
                    <w:bottom w:val="nil"/>
                    <w:right w:val="single" w:sz="4" w:space="0" w:color="auto"/>
                  </w:tcBorders>
                  <w:shd w:val="clear" w:color="auto" w:fill="FFFFFF"/>
                  <w:vAlign w:val="center"/>
                  <w:hideMark/>
                </w:tcPr>
                <w:p w14:paraId="718D0B0F"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 spełnia</w:t>
                  </w:r>
                </w:p>
              </w:tc>
            </w:tr>
            <w:tr w:rsidR="003C1431" w:rsidRPr="00F64443" w14:paraId="5D728071" w14:textId="77777777" w:rsidTr="0014545D">
              <w:tc>
                <w:tcPr>
                  <w:tcW w:w="2944" w:type="dxa"/>
                  <w:tcBorders>
                    <w:top w:val="nil"/>
                    <w:left w:val="single" w:sz="4" w:space="0" w:color="auto"/>
                    <w:bottom w:val="nil"/>
                    <w:right w:val="single" w:sz="4" w:space="0" w:color="auto"/>
                  </w:tcBorders>
                  <w:shd w:val="clear" w:color="auto" w:fill="E7E6E6"/>
                  <w:vAlign w:val="center"/>
                  <w:hideMark/>
                </w:tcPr>
                <w:p w14:paraId="2C996FE0"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Udokumentowanie</w:t>
                  </w:r>
                </w:p>
              </w:tc>
              <w:tc>
                <w:tcPr>
                  <w:tcW w:w="6720" w:type="dxa"/>
                  <w:gridSpan w:val="2"/>
                  <w:tcBorders>
                    <w:top w:val="nil"/>
                    <w:left w:val="single" w:sz="4" w:space="0" w:color="auto"/>
                    <w:bottom w:val="nil"/>
                    <w:right w:val="single" w:sz="4" w:space="0" w:color="auto"/>
                  </w:tcBorders>
                  <w:shd w:val="clear" w:color="auto" w:fill="FFFFFF"/>
                  <w:vAlign w:val="center"/>
                  <w:hideMark/>
                </w:tcPr>
                <w:p w14:paraId="15659CE0"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udokumentowany w ramach oceny </w:t>
                  </w:r>
                  <w:r w:rsidR="001D5A97" w:rsidRPr="00F64443">
                    <w:rPr>
                      <w:rFonts w:ascii="Times New Roman" w:eastAsia="Calibri" w:hAnsi="Times New Roman"/>
                      <w:sz w:val="24"/>
                      <w:szCs w:val="24"/>
                    </w:rPr>
                    <w:t>Członka Rady Nadzorczej</w:t>
                  </w:r>
                </w:p>
                <w:p w14:paraId="763FEF33"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lastRenderedPageBreak/>
                    <w:t xml:space="preserve">    (proszę wskazać stosowny załącznik)</w:t>
                  </w:r>
                </w:p>
                <w:p w14:paraId="0DC86FB7"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w załączeniu dokument:</w:t>
                  </w:r>
                </w:p>
              </w:tc>
            </w:tr>
            <w:tr w:rsidR="003C1431" w:rsidRPr="00F64443" w14:paraId="20D046E3" w14:textId="77777777" w:rsidTr="0014545D">
              <w:tc>
                <w:tcPr>
                  <w:tcW w:w="2944" w:type="dxa"/>
                  <w:tcBorders>
                    <w:top w:val="nil"/>
                    <w:left w:val="single" w:sz="4" w:space="0" w:color="auto"/>
                    <w:bottom w:val="single" w:sz="4" w:space="0" w:color="auto"/>
                    <w:right w:val="single" w:sz="4" w:space="0" w:color="auto"/>
                  </w:tcBorders>
                  <w:shd w:val="clear" w:color="auto" w:fill="E7E6E6"/>
                  <w:vAlign w:val="center"/>
                  <w:hideMark/>
                </w:tcPr>
                <w:p w14:paraId="0CB65B67"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lastRenderedPageBreak/>
                    <w:t>Uwagi:</w:t>
                  </w:r>
                </w:p>
              </w:tc>
              <w:tc>
                <w:tcPr>
                  <w:tcW w:w="6720" w:type="dxa"/>
                  <w:gridSpan w:val="2"/>
                  <w:tcBorders>
                    <w:top w:val="nil"/>
                    <w:left w:val="single" w:sz="4" w:space="0" w:color="auto"/>
                    <w:bottom w:val="single" w:sz="4" w:space="0" w:color="auto"/>
                    <w:right w:val="single" w:sz="4" w:space="0" w:color="auto"/>
                  </w:tcBorders>
                  <w:shd w:val="clear" w:color="auto" w:fill="FFFFFF"/>
                  <w:vAlign w:val="center"/>
                </w:tcPr>
                <w:p w14:paraId="4ADD248E"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640F2FE5" w14:textId="77777777" w:rsidTr="0014545D">
              <w:tc>
                <w:tcPr>
                  <w:tcW w:w="2944" w:type="dxa"/>
                  <w:tcBorders>
                    <w:top w:val="single" w:sz="4" w:space="0" w:color="auto"/>
                    <w:left w:val="single" w:sz="4" w:space="0" w:color="auto"/>
                    <w:bottom w:val="nil"/>
                    <w:right w:val="single" w:sz="4" w:space="0" w:color="auto"/>
                  </w:tcBorders>
                  <w:shd w:val="clear" w:color="auto" w:fill="E7E6E6"/>
                  <w:vAlign w:val="center"/>
                </w:tcPr>
                <w:p w14:paraId="713C2A22" w14:textId="77777777" w:rsidR="003C1431" w:rsidRPr="00F64443" w:rsidRDefault="003C1431" w:rsidP="00292FC2">
                  <w:pPr>
                    <w:pStyle w:val="Akapitzlist"/>
                    <w:numPr>
                      <w:ilvl w:val="0"/>
                      <w:numId w:val="19"/>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Kompetencje – wiedza w zakresie branży, w której działa Banku</w:t>
                  </w:r>
                </w:p>
                <w:p w14:paraId="2C2958FB" w14:textId="77777777" w:rsidR="003C1431" w:rsidRPr="00F64443" w:rsidRDefault="003C1431" w:rsidP="00F64443">
                  <w:pPr>
                    <w:spacing w:after="0" w:line="240" w:lineRule="auto"/>
                    <w:jc w:val="both"/>
                    <w:rPr>
                      <w:rFonts w:ascii="Times New Roman" w:eastAsia="Calibri" w:hAnsi="Times New Roman"/>
                      <w:sz w:val="24"/>
                      <w:szCs w:val="24"/>
                    </w:rPr>
                  </w:pPr>
                </w:p>
              </w:tc>
              <w:tc>
                <w:tcPr>
                  <w:tcW w:w="3286" w:type="dxa"/>
                  <w:tcBorders>
                    <w:top w:val="single" w:sz="4" w:space="0" w:color="auto"/>
                    <w:left w:val="single" w:sz="4" w:space="0" w:color="auto"/>
                    <w:bottom w:val="nil"/>
                    <w:right w:val="nil"/>
                  </w:tcBorders>
                  <w:shd w:val="clear" w:color="auto" w:fill="FFFFFF"/>
                  <w:vAlign w:val="center"/>
                  <w:hideMark/>
                </w:tcPr>
                <w:p w14:paraId="49476E20"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spełnia</w:t>
                  </w:r>
                </w:p>
              </w:tc>
              <w:tc>
                <w:tcPr>
                  <w:tcW w:w="3434" w:type="dxa"/>
                  <w:tcBorders>
                    <w:top w:val="single" w:sz="4" w:space="0" w:color="auto"/>
                    <w:left w:val="nil"/>
                    <w:bottom w:val="nil"/>
                    <w:right w:val="single" w:sz="4" w:space="0" w:color="auto"/>
                  </w:tcBorders>
                  <w:shd w:val="clear" w:color="auto" w:fill="FFFFFF"/>
                  <w:vAlign w:val="center"/>
                  <w:hideMark/>
                </w:tcPr>
                <w:p w14:paraId="54588C6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 spełnia</w:t>
                  </w:r>
                </w:p>
              </w:tc>
            </w:tr>
            <w:tr w:rsidR="003C1431" w:rsidRPr="00F64443" w14:paraId="5C5307D2" w14:textId="77777777" w:rsidTr="0014545D">
              <w:tc>
                <w:tcPr>
                  <w:tcW w:w="2944" w:type="dxa"/>
                  <w:tcBorders>
                    <w:top w:val="nil"/>
                    <w:left w:val="single" w:sz="4" w:space="0" w:color="auto"/>
                    <w:bottom w:val="nil"/>
                    <w:right w:val="single" w:sz="4" w:space="0" w:color="auto"/>
                  </w:tcBorders>
                  <w:shd w:val="clear" w:color="auto" w:fill="E7E6E6"/>
                  <w:vAlign w:val="center"/>
                  <w:hideMark/>
                </w:tcPr>
                <w:p w14:paraId="35AD5449"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Udokumentowanie</w:t>
                  </w:r>
                </w:p>
              </w:tc>
              <w:tc>
                <w:tcPr>
                  <w:tcW w:w="6720" w:type="dxa"/>
                  <w:gridSpan w:val="2"/>
                  <w:tcBorders>
                    <w:top w:val="nil"/>
                    <w:left w:val="single" w:sz="4" w:space="0" w:color="auto"/>
                    <w:bottom w:val="nil"/>
                    <w:right w:val="single" w:sz="4" w:space="0" w:color="auto"/>
                  </w:tcBorders>
                  <w:shd w:val="clear" w:color="auto" w:fill="FFFFFF"/>
                  <w:vAlign w:val="center"/>
                  <w:hideMark/>
                </w:tcPr>
                <w:p w14:paraId="5587442B"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udokumentowany w ramach oceny </w:t>
                  </w:r>
                  <w:r w:rsidR="001D5A97" w:rsidRPr="00F64443">
                    <w:rPr>
                      <w:rFonts w:ascii="Times New Roman" w:eastAsia="Calibri" w:hAnsi="Times New Roman"/>
                      <w:sz w:val="24"/>
                      <w:szCs w:val="24"/>
                    </w:rPr>
                    <w:t>Członka Rady Nadzorczej</w:t>
                  </w:r>
                </w:p>
                <w:p w14:paraId="414F02AF"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    (proszę wskazać stosowny załącznik)</w:t>
                  </w:r>
                </w:p>
                <w:p w14:paraId="0F26BDFB"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w załączeniu dokument:</w:t>
                  </w:r>
                </w:p>
              </w:tc>
            </w:tr>
            <w:tr w:rsidR="003C1431" w:rsidRPr="00F64443" w14:paraId="187A5A60" w14:textId="77777777" w:rsidTr="0014545D">
              <w:tc>
                <w:tcPr>
                  <w:tcW w:w="2944" w:type="dxa"/>
                  <w:tcBorders>
                    <w:top w:val="nil"/>
                    <w:left w:val="single" w:sz="4" w:space="0" w:color="auto"/>
                    <w:bottom w:val="single" w:sz="4" w:space="0" w:color="auto"/>
                    <w:right w:val="single" w:sz="4" w:space="0" w:color="auto"/>
                  </w:tcBorders>
                  <w:shd w:val="clear" w:color="auto" w:fill="E7E6E6"/>
                  <w:vAlign w:val="center"/>
                  <w:hideMark/>
                </w:tcPr>
                <w:p w14:paraId="785FE19F"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Uwagi:</w:t>
                  </w:r>
                </w:p>
              </w:tc>
              <w:tc>
                <w:tcPr>
                  <w:tcW w:w="6720" w:type="dxa"/>
                  <w:gridSpan w:val="2"/>
                  <w:tcBorders>
                    <w:top w:val="nil"/>
                    <w:left w:val="single" w:sz="4" w:space="0" w:color="auto"/>
                    <w:bottom w:val="single" w:sz="4" w:space="0" w:color="auto"/>
                    <w:right w:val="single" w:sz="4" w:space="0" w:color="auto"/>
                  </w:tcBorders>
                  <w:shd w:val="clear" w:color="auto" w:fill="FFFFFF"/>
                  <w:vAlign w:val="center"/>
                </w:tcPr>
                <w:p w14:paraId="115F84E7"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51038D50" w14:textId="77777777" w:rsidTr="0014545D">
              <w:tc>
                <w:tcPr>
                  <w:tcW w:w="2944" w:type="dxa"/>
                  <w:tcBorders>
                    <w:top w:val="single" w:sz="4" w:space="0" w:color="auto"/>
                    <w:left w:val="single" w:sz="4" w:space="0" w:color="auto"/>
                    <w:bottom w:val="nil"/>
                    <w:right w:val="single" w:sz="4" w:space="0" w:color="auto"/>
                  </w:tcBorders>
                  <w:shd w:val="clear" w:color="auto" w:fill="E7E6E6"/>
                  <w:vAlign w:val="center"/>
                </w:tcPr>
                <w:p w14:paraId="28E9E127" w14:textId="77777777" w:rsidR="003C1431" w:rsidRPr="00F64443" w:rsidRDefault="003C1431" w:rsidP="00292FC2">
                  <w:pPr>
                    <w:pStyle w:val="Akapitzlist"/>
                    <w:numPr>
                      <w:ilvl w:val="0"/>
                      <w:numId w:val="19"/>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Kompetencje – umiejętności w zakresie branży, w której działa Banku</w:t>
                  </w:r>
                </w:p>
                <w:p w14:paraId="2F6F6B90" w14:textId="77777777" w:rsidR="003C1431" w:rsidRPr="00F64443" w:rsidRDefault="003C1431" w:rsidP="00F64443">
                  <w:pPr>
                    <w:spacing w:after="0" w:line="240" w:lineRule="auto"/>
                    <w:jc w:val="both"/>
                    <w:rPr>
                      <w:rFonts w:ascii="Times New Roman" w:eastAsia="Calibri" w:hAnsi="Times New Roman"/>
                      <w:sz w:val="24"/>
                      <w:szCs w:val="24"/>
                    </w:rPr>
                  </w:pPr>
                </w:p>
              </w:tc>
              <w:tc>
                <w:tcPr>
                  <w:tcW w:w="3286" w:type="dxa"/>
                  <w:tcBorders>
                    <w:top w:val="single" w:sz="4" w:space="0" w:color="auto"/>
                    <w:left w:val="single" w:sz="4" w:space="0" w:color="auto"/>
                    <w:bottom w:val="nil"/>
                    <w:right w:val="nil"/>
                  </w:tcBorders>
                  <w:shd w:val="clear" w:color="auto" w:fill="FFFFFF"/>
                  <w:vAlign w:val="center"/>
                  <w:hideMark/>
                </w:tcPr>
                <w:p w14:paraId="607E3759"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spełnia</w:t>
                  </w:r>
                </w:p>
              </w:tc>
              <w:tc>
                <w:tcPr>
                  <w:tcW w:w="3434" w:type="dxa"/>
                  <w:tcBorders>
                    <w:top w:val="single" w:sz="4" w:space="0" w:color="auto"/>
                    <w:left w:val="nil"/>
                    <w:bottom w:val="nil"/>
                    <w:right w:val="single" w:sz="4" w:space="0" w:color="auto"/>
                  </w:tcBorders>
                  <w:shd w:val="clear" w:color="auto" w:fill="FFFFFF"/>
                  <w:vAlign w:val="center"/>
                  <w:hideMark/>
                </w:tcPr>
                <w:p w14:paraId="651E2879"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 spełnia</w:t>
                  </w:r>
                </w:p>
              </w:tc>
            </w:tr>
            <w:tr w:rsidR="003C1431" w:rsidRPr="00F64443" w14:paraId="3DC9FA22" w14:textId="77777777" w:rsidTr="0014545D">
              <w:tc>
                <w:tcPr>
                  <w:tcW w:w="2944" w:type="dxa"/>
                  <w:tcBorders>
                    <w:top w:val="nil"/>
                    <w:left w:val="single" w:sz="4" w:space="0" w:color="auto"/>
                    <w:bottom w:val="nil"/>
                    <w:right w:val="single" w:sz="4" w:space="0" w:color="auto"/>
                  </w:tcBorders>
                  <w:shd w:val="clear" w:color="auto" w:fill="E7E6E6"/>
                  <w:vAlign w:val="center"/>
                  <w:hideMark/>
                </w:tcPr>
                <w:p w14:paraId="10510A5C"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Udokumentowanie</w:t>
                  </w:r>
                </w:p>
              </w:tc>
              <w:tc>
                <w:tcPr>
                  <w:tcW w:w="6720" w:type="dxa"/>
                  <w:gridSpan w:val="2"/>
                  <w:tcBorders>
                    <w:top w:val="nil"/>
                    <w:left w:val="single" w:sz="4" w:space="0" w:color="auto"/>
                    <w:bottom w:val="nil"/>
                    <w:right w:val="single" w:sz="4" w:space="0" w:color="auto"/>
                  </w:tcBorders>
                  <w:shd w:val="clear" w:color="auto" w:fill="FFFFFF"/>
                  <w:vAlign w:val="center"/>
                  <w:hideMark/>
                </w:tcPr>
                <w:p w14:paraId="10072C2A"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udokumentowany w ramach oceny </w:t>
                  </w:r>
                  <w:r w:rsidR="001D5A97" w:rsidRPr="00F64443">
                    <w:rPr>
                      <w:rFonts w:ascii="Times New Roman" w:eastAsia="Calibri" w:hAnsi="Times New Roman"/>
                      <w:sz w:val="24"/>
                      <w:szCs w:val="24"/>
                    </w:rPr>
                    <w:t>Członka Rady Nadzorczej</w:t>
                  </w:r>
                </w:p>
                <w:p w14:paraId="7E35F855"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 xml:space="preserve">    (proszę wskazać stosowny załącznik)</w:t>
                  </w:r>
                </w:p>
                <w:p w14:paraId="7784D41B" w14:textId="77777777" w:rsidR="003C1431" w:rsidRPr="00F64443" w:rsidRDefault="003C1431" w:rsidP="00F64443">
                  <w:pPr>
                    <w:spacing w:after="0" w:line="240" w:lineRule="auto"/>
                    <w:jc w:val="both"/>
                    <w:rPr>
                      <w:rFonts w:ascii="Times New Roman" w:eastAsia="Calibri" w:hAnsi="Times New Roman"/>
                      <w:sz w:val="24"/>
                      <w:szCs w:val="24"/>
                    </w:rPr>
                  </w:pPr>
                  <w:r w:rsidRPr="00766952">
                    <w:rPr>
                      <w:rFonts w:ascii="Segoe UI Symbol" w:eastAsia="MS Gothic" w:hAnsi="Segoe UI Symbol" w:cs="Segoe UI Symbol"/>
                      <w:sz w:val="24"/>
                      <w:szCs w:val="24"/>
                    </w:rPr>
                    <w:t>☐</w:t>
                  </w:r>
                  <w:r w:rsidRPr="00F64443">
                    <w:rPr>
                      <w:rFonts w:ascii="Times New Roman" w:eastAsia="Calibri" w:hAnsi="Times New Roman"/>
                      <w:sz w:val="24"/>
                      <w:szCs w:val="24"/>
                    </w:rPr>
                    <w:t xml:space="preserve"> – w załączeniu dokument:</w:t>
                  </w:r>
                </w:p>
              </w:tc>
            </w:tr>
            <w:tr w:rsidR="003C1431" w:rsidRPr="00F64443" w14:paraId="6955D257" w14:textId="77777777" w:rsidTr="0014545D">
              <w:tc>
                <w:tcPr>
                  <w:tcW w:w="2944" w:type="dxa"/>
                  <w:tcBorders>
                    <w:top w:val="nil"/>
                    <w:left w:val="single" w:sz="4" w:space="0" w:color="auto"/>
                    <w:bottom w:val="single" w:sz="4" w:space="0" w:color="auto"/>
                    <w:right w:val="single" w:sz="4" w:space="0" w:color="auto"/>
                  </w:tcBorders>
                  <w:shd w:val="clear" w:color="auto" w:fill="E7E6E6"/>
                  <w:vAlign w:val="center"/>
                  <w:hideMark/>
                </w:tcPr>
                <w:p w14:paraId="088DBA9A"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Uwagi:</w:t>
                  </w:r>
                </w:p>
              </w:tc>
              <w:tc>
                <w:tcPr>
                  <w:tcW w:w="6720" w:type="dxa"/>
                  <w:gridSpan w:val="2"/>
                  <w:tcBorders>
                    <w:top w:val="nil"/>
                    <w:left w:val="single" w:sz="4" w:space="0" w:color="auto"/>
                    <w:bottom w:val="single" w:sz="4" w:space="0" w:color="auto"/>
                    <w:right w:val="single" w:sz="4" w:space="0" w:color="auto"/>
                  </w:tcBorders>
                  <w:shd w:val="clear" w:color="auto" w:fill="FFFFFF"/>
                  <w:vAlign w:val="center"/>
                </w:tcPr>
                <w:p w14:paraId="403C6E07"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36C5EE58" w14:textId="77777777" w:rsidTr="0014545D">
              <w:tc>
                <w:tcPr>
                  <w:tcW w:w="2944" w:type="dxa"/>
                  <w:tcBorders>
                    <w:top w:val="single" w:sz="4" w:space="0" w:color="auto"/>
                    <w:left w:val="single" w:sz="4" w:space="0" w:color="auto"/>
                    <w:bottom w:val="nil"/>
                    <w:right w:val="single" w:sz="4" w:space="0" w:color="auto"/>
                  </w:tcBorders>
                  <w:shd w:val="clear" w:color="auto" w:fill="E7E6E6"/>
                  <w:vAlign w:val="center"/>
                </w:tcPr>
                <w:p w14:paraId="1C733E9B" w14:textId="77777777" w:rsidR="003C1431" w:rsidRPr="00F64443" w:rsidRDefault="003C1431" w:rsidP="00292FC2">
                  <w:pPr>
                    <w:pStyle w:val="Akapitzlist"/>
                    <w:numPr>
                      <w:ilvl w:val="0"/>
                      <w:numId w:val="19"/>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 xml:space="preserve">Niezależność </w:t>
                  </w:r>
                </w:p>
                <w:p w14:paraId="0C358279" w14:textId="77777777" w:rsidR="003C1431" w:rsidRPr="00F64443" w:rsidRDefault="003C1431" w:rsidP="00F64443">
                  <w:pPr>
                    <w:spacing w:after="0" w:line="240" w:lineRule="auto"/>
                    <w:jc w:val="both"/>
                    <w:rPr>
                      <w:rFonts w:ascii="Times New Roman" w:eastAsia="Calibri" w:hAnsi="Times New Roman"/>
                      <w:sz w:val="24"/>
                      <w:szCs w:val="24"/>
                    </w:rPr>
                  </w:pPr>
                </w:p>
              </w:tc>
              <w:tc>
                <w:tcPr>
                  <w:tcW w:w="3286" w:type="dxa"/>
                  <w:tcBorders>
                    <w:top w:val="single" w:sz="4" w:space="0" w:color="auto"/>
                    <w:left w:val="single" w:sz="4" w:space="0" w:color="auto"/>
                    <w:bottom w:val="nil"/>
                    <w:right w:val="nil"/>
                  </w:tcBorders>
                  <w:shd w:val="clear" w:color="auto" w:fill="FFFFFF"/>
                  <w:vAlign w:val="center"/>
                  <w:hideMark/>
                </w:tcPr>
                <w:p w14:paraId="7BDB1E5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spełnia</w:t>
                  </w:r>
                </w:p>
              </w:tc>
              <w:tc>
                <w:tcPr>
                  <w:tcW w:w="3434" w:type="dxa"/>
                  <w:tcBorders>
                    <w:top w:val="single" w:sz="4" w:space="0" w:color="auto"/>
                    <w:left w:val="nil"/>
                    <w:bottom w:val="nil"/>
                    <w:right w:val="single" w:sz="4" w:space="0" w:color="auto"/>
                  </w:tcBorders>
                  <w:shd w:val="clear" w:color="auto" w:fill="FFFFFF"/>
                  <w:vAlign w:val="center"/>
                  <w:hideMark/>
                </w:tcPr>
                <w:p w14:paraId="2027ED43"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r w:rsidRPr="00F64443">
                    <w:rPr>
                      <w:rFonts w:ascii="Times New Roman" w:eastAsia="Calibri" w:hAnsi="Times New Roman"/>
                      <w:sz w:val="24"/>
                      <w:szCs w:val="24"/>
                    </w:rPr>
                    <w:t xml:space="preserve"> nie spełnia</w:t>
                  </w:r>
                </w:p>
              </w:tc>
            </w:tr>
            <w:tr w:rsidR="003C1431" w:rsidRPr="00F64443" w14:paraId="5DBB1559" w14:textId="77777777" w:rsidTr="0014545D">
              <w:tc>
                <w:tcPr>
                  <w:tcW w:w="2944" w:type="dxa"/>
                  <w:tcBorders>
                    <w:top w:val="nil"/>
                    <w:left w:val="single" w:sz="4" w:space="0" w:color="auto"/>
                    <w:bottom w:val="nil"/>
                    <w:right w:val="single" w:sz="4" w:space="0" w:color="auto"/>
                  </w:tcBorders>
                  <w:shd w:val="clear" w:color="auto" w:fill="E7E6E6"/>
                  <w:vAlign w:val="center"/>
                </w:tcPr>
                <w:p w14:paraId="625578FD"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p>
              </w:tc>
              <w:tc>
                <w:tcPr>
                  <w:tcW w:w="6720" w:type="dxa"/>
                  <w:gridSpan w:val="2"/>
                  <w:tcBorders>
                    <w:top w:val="nil"/>
                    <w:left w:val="single" w:sz="4" w:space="0" w:color="auto"/>
                    <w:bottom w:val="nil"/>
                    <w:right w:val="single" w:sz="4" w:space="0" w:color="auto"/>
                  </w:tcBorders>
                  <w:shd w:val="clear" w:color="auto" w:fill="FFFFFF"/>
                  <w:vAlign w:val="center"/>
                </w:tcPr>
                <w:p w14:paraId="040F65A5"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61B78327" w14:textId="77777777" w:rsidTr="0014545D">
              <w:tc>
                <w:tcPr>
                  <w:tcW w:w="2944" w:type="dxa"/>
                  <w:tcBorders>
                    <w:top w:val="nil"/>
                    <w:left w:val="single" w:sz="4" w:space="0" w:color="auto"/>
                    <w:bottom w:val="single" w:sz="4" w:space="0" w:color="auto"/>
                    <w:right w:val="single" w:sz="4" w:space="0" w:color="auto"/>
                  </w:tcBorders>
                  <w:shd w:val="clear" w:color="auto" w:fill="E7E6E6"/>
                  <w:vAlign w:val="center"/>
                  <w:hideMark/>
                </w:tcPr>
                <w:p w14:paraId="6D2EF030" w14:textId="77777777" w:rsidR="003C1431" w:rsidRPr="00F64443" w:rsidRDefault="003C1431" w:rsidP="00F64443">
                  <w:pPr>
                    <w:pStyle w:val="Akapitzlist"/>
                    <w:spacing w:after="0" w:line="240" w:lineRule="auto"/>
                    <w:ind w:left="360"/>
                    <w:jc w:val="both"/>
                    <w:rPr>
                      <w:rFonts w:ascii="Times New Roman" w:eastAsia="Calibri" w:hAnsi="Times New Roman"/>
                      <w:sz w:val="24"/>
                      <w:szCs w:val="24"/>
                    </w:rPr>
                  </w:pPr>
                  <w:r w:rsidRPr="00F64443">
                    <w:rPr>
                      <w:rFonts w:ascii="Times New Roman" w:eastAsia="Calibri" w:hAnsi="Times New Roman"/>
                      <w:sz w:val="24"/>
                      <w:szCs w:val="24"/>
                    </w:rPr>
                    <w:t>Uwagi:</w:t>
                  </w:r>
                </w:p>
              </w:tc>
              <w:tc>
                <w:tcPr>
                  <w:tcW w:w="6720" w:type="dxa"/>
                  <w:gridSpan w:val="2"/>
                  <w:tcBorders>
                    <w:top w:val="nil"/>
                    <w:left w:val="single" w:sz="4" w:space="0" w:color="auto"/>
                    <w:bottom w:val="single" w:sz="4" w:space="0" w:color="auto"/>
                    <w:right w:val="single" w:sz="4" w:space="0" w:color="auto"/>
                  </w:tcBorders>
                  <w:shd w:val="clear" w:color="auto" w:fill="FFFFFF"/>
                  <w:vAlign w:val="center"/>
                </w:tcPr>
                <w:p w14:paraId="3CC1611E" w14:textId="77777777" w:rsidR="003C1431" w:rsidRPr="00F64443" w:rsidRDefault="003C1431" w:rsidP="00F64443">
                  <w:pPr>
                    <w:spacing w:after="0" w:line="240" w:lineRule="auto"/>
                    <w:jc w:val="both"/>
                    <w:rPr>
                      <w:rFonts w:ascii="Times New Roman" w:eastAsia="Calibri" w:hAnsi="Times New Roman"/>
                      <w:sz w:val="24"/>
                      <w:szCs w:val="24"/>
                    </w:rPr>
                  </w:pPr>
                </w:p>
              </w:tc>
            </w:tr>
          </w:tbl>
          <w:p w14:paraId="582F6567" w14:textId="77777777" w:rsidR="003C1431" w:rsidRPr="00F64443" w:rsidRDefault="003C1431" w:rsidP="00F64443">
            <w:pPr>
              <w:spacing w:after="0" w:line="240" w:lineRule="auto"/>
              <w:jc w:val="both"/>
              <w:rPr>
                <w:rFonts w:ascii="Times New Roman" w:eastAsia="Calibri"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456"/>
              <w:gridCol w:w="6126"/>
            </w:tblGrid>
            <w:tr w:rsidR="003C1431" w:rsidRPr="00F64443" w14:paraId="40981E01" w14:textId="77777777" w:rsidTr="0014545D">
              <w:tc>
                <w:tcPr>
                  <w:tcW w:w="9526"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2D521263" w14:textId="77777777" w:rsidR="003C1431" w:rsidRPr="00F64443" w:rsidRDefault="003C1431" w:rsidP="00292FC2">
                  <w:pPr>
                    <w:pStyle w:val="Akapitzlist"/>
                    <w:numPr>
                      <w:ilvl w:val="0"/>
                      <w:numId w:val="14"/>
                    </w:numPr>
                    <w:spacing w:after="0" w:line="240" w:lineRule="auto"/>
                    <w:contextualSpacing/>
                    <w:jc w:val="both"/>
                    <w:rPr>
                      <w:rFonts w:ascii="Times New Roman" w:eastAsia="Calibri" w:hAnsi="Times New Roman"/>
                      <w:b/>
                      <w:sz w:val="24"/>
                      <w:szCs w:val="24"/>
                    </w:rPr>
                  </w:pPr>
                  <w:r w:rsidRPr="00F64443">
                    <w:rPr>
                      <w:rFonts w:ascii="Times New Roman" w:eastAsia="Calibri" w:hAnsi="Times New Roman"/>
                      <w:b/>
                      <w:sz w:val="24"/>
                      <w:szCs w:val="24"/>
                    </w:rPr>
                    <w:t>Rekomendowane działania</w:t>
                  </w:r>
                </w:p>
              </w:tc>
            </w:tr>
            <w:tr w:rsidR="003C1431" w:rsidRPr="00F64443" w14:paraId="718543FA" w14:textId="77777777" w:rsidTr="0014545D">
              <w:trPr>
                <w:trHeight w:val="596"/>
              </w:trPr>
              <w:tc>
                <w:tcPr>
                  <w:tcW w:w="2944" w:type="dxa"/>
                  <w:vMerge w:val="restart"/>
                  <w:tcBorders>
                    <w:top w:val="single" w:sz="4" w:space="0" w:color="auto"/>
                    <w:left w:val="single" w:sz="4" w:space="0" w:color="auto"/>
                    <w:bottom w:val="single" w:sz="4" w:space="0" w:color="auto"/>
                    <w:right w:val="single" w:sz="4" w:space="0" w:color="auto"/>
                  </w:tcBorders>
                  <w:shd w:val="clear" w:color="auto" w:fill="E7E6E6"/>
                  <w:hideMark/>
                </w:tcPr>
                <w:p w14:paraId="26C3F57D" w14:textId="77777777" w:rsidR="003C1431" w:rsidRPr="00F64443" w:rsidRDefault="003C1431" w:rsidP="00292FC2">
                  <w:pPr>
                    <w:pStyle w:val="Akapitzlist"/>
                    <w:numPr>
                      <w:ilvl w:val="0"/>
                      <w:numId w:val="20"/>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W wyniku przeprowadzonej oceny, w zakresie powołania kandydata na stanowisko – rekomenduje się:</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14:paraId="46AD902E"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p>
              </w:tc>
              <w:tc>
                <w:tcPr>
                  <w:tcW w:w="6126" w:type="dxa"/>
                  <w:tcBorders>
                    <w:top w:val="single" w:sz="4" w:space="0" w:color="auto"/>
                    <w:left w:val="nil"/>
                    <w:bottom w:val="single" w:sz="4" w:space="0" w:color="auto"/>
                    <w:right w:val="single" w:sz="4" w:space="0" w:color="auto"/>
                  </w:tcBorders>
                  <w:shd w:val="clear" w:color="auto" w:fill="FFFFFF"/>
                  <w:vAlign w:val="center"/>
                  <w:hideMark/>
                </w:tcPr>
                <w:p w14:paraId="0B81116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powołać kandydata na wskazane stanowisko</w:t>
                  </w:r>
                </w:p>
              </w:tc>
            </w:tr>
            <w:tr w:rsidR="003C1431" w:rsidRPr="00F64443" w14:paraId="28D05207" w14:textId="77777777" w:rsidTr="0014545D">
              <w:trPr>
                <w:trHeight w:val="5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DCA6E" w14:textId="77777777" w:rsidR="003C1431" w:rsidRPr="00F64443" w:rsidRDefault="003C1431" w:rsidP="00F64443">
                  <w:pPr>
                    <w:spacing w:after="0" w:line="240" w:lineRule="auto"/>
                    <w:jc w:val="both"/>
                    <w:rPr>
                      <w:rFonts w:ascii="Times New Roman" w:eastAsia="Calibri" w:hAnsi="Times New Roman"/>
                      <w:sz w:val="24"/>
                      <w:szCs w:val="24"/>
                      <w:lang w:eastAsia="en-US"/>
                    </w:rPr>
                  </w:pPr>
                </w:p>
              </w:tc>
              <w:tc>
                <w:tcPr>
                  <w:tcW w:w="456" w:type="dxa"/>
                  <w:tcBorders>
                    <w:top w:val="nil"/>
                    <w:left w:val="single" w:sz="4" w:space="0" w:color="auto"/>
                    <w:bottom w:val="single" w:sz="4" w:space="0" w:color="auto"/>
                    <w:right w:val="nil"/>
                  </w:tcBorders>
                  <w:shd w:val="clear" w:color="auto" w:fill="FFFFFF"/>
                  <w:vAlign w:val="center"/>
                  <w:hideMark/>
                </w:tcPr>
                <w:p w14:paraId="7A9B9421"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p>
              </w:tc>
              <w:tc>
                <w:tcPr>
                  <w:tcW w:w="6126" w:type="dxa"/>
                  <w:tcBorders>
                    <w:top w:val="nil"/>
                    <w:left w:val="nil"/>
                    <w:bottom w:val="single" w:sz="4" w:space="0" w:color="auto"/>
                    <w:right w:val="single" w:sz="4" w:space="0" w:color="auto"/>
                  </w:tcBorders>
                  <w:shd w:val="clear" w:color="auto" w:fill="FFFFFF"/>
                  <w:vAlign w:val="center"/>
                  <w:hideMark/>
                </w:tcPr>
                <w:p w14:paraId="3D8EC2B4"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odstąpić od powołania kandydata na stanowisko</w:t>
                  </w:r>
                </w:p>
              </w:tc>
            </w:tr>
            <w:tr w:rsidR="003C1431" w:rsidRPr="00F64443" w14:paraId="319599A4" w14:textId="77777777" w:rsidTr="0014545D">
              <w:trPr>
                <w:trHeight w:val="395"/>
              </w:trPr>
              <w:tc>
                <w:tcPr>
                  <w:tcW w:w="2944" w:type="dxa"/>
                  <w:vMerge w:val="restart"/>
                  <w:tcBorders>
                    <w:top w:val="single" w:sz="4" w:space="0" w:color="auto"/>
                    <w:left w:val="single" w:sz="4" w:space="0" w:color="auto"/>
                    <w:bottom w:val="single" w:sz="4" w:space="0" w:color="auto"/>
                    <w:right w:val="single" w:sz="4" w:space="0" w:color="auto"/>
                  </w:tcBorders>
                  <w:shd w:val="clear" w:color="auto" w:fill="E7E6E6"/>
                  <w:hideMark/>
                </w:tcPr>
                <w:p w14:paraId="5AE799D4" w14:textId="77777777" w:rsidR="003C1431" w:rsidRPr="00F64443" w:rsidRDefault="003C1431" w:rsidP="00292FC2">
                  <w:pPr>
                    <w:pStyle w:val="Akapitzlist"/>
                    <w:numPr>
                      <w:ilvl w:val="0"/>
                      <w:numId w:val="20"/>
                    </w:numPr>
                    <w:spacing w:after="0" w:line="240" w:lineRule="auto"/>
                    <w:contextualSpacing/>
                    <w:jc w:val="both"/>
                    <w:rPr>
                      <w:rFonts w:ascii="Times New Roman" w:eastAsia="Calibri" w:hAnsi="Times New Roman"/>
                      <w:sz w:val="24"/>
                      <w:szCs w:val="24"/>
                    </w:rPr>
                  </w:pPr>
                  <w:r w:rsidRPr="00F64443">
                    <w:rPr>
                      <w:rFonts w:ascii="Times New Roman" w:eastAsia="Calibri" w:hAnsi="Times New Roman"/>
                      <w:sz w:val="24"/>
                      <w:szCs w:val="24"/>
                    </w:rPr>
                    <w:t>W zakresie zidentyfikowanych odstępstw od wymogów lub innych słabych stron kandydata – rekomenduje się podjęcie następujących działań naprawczych</w:t>
                  </w:r>
                  <w:r w:rsidRPr="00F64443">
                    <w:rPr>
                      <w:rStyle w:val="Odwoanieprzypisudolnego"/>
                      <w:rFonts w:ascii="Times New Roman" w:eastAsia="Calibri" w:hAnsi="Times New Roman"/>
                      <w:sz w:val="24"/>
                      <w:szCs w:val="24"/>
                    </w:rPr>
                    <w:footnoteReference w:id="4"/>
                  </w:r>
                  <w:r w:rsidRPr="00F64443">
                    <w:rPr>
                      <w:rFonts w:ascii="Times New Roman" w:eastAsia="Calibri" w:hAnsi="Times New Roman"/>
                      <w:sz w:val="24"/>
                      <w:szCs w:val="24"/>
                    </w:rPr>
                    <w:t>:</w:t>
                  </w:r>
                </w:p>
              </w:tc>
              <w:tc>
                <w:tcPr>
                  <w:tcW w:w="456" w:type="dxa"/>
                  <w:tcBorders>
                    <w:top w:val="single" w:sz="4" w:space="0" w:color="auto"/>
                    <w:left w:val="single" w:sz="4" w:space="0" w:color="auto"/>
                    <w:bottom w:val="nil"/>
                    <w:right w:val="nil"/>
                  </w:tcBorders>
                  <w:shd w:val="clear" w:color="auto" w:fill="FFFFFF"/>
                  <w:hideMark/>
                </w:tcPr>
                <w:p w14:paraId="02053834"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p>
              </w:tc>
              <w:tc>
                <w:tcPr>
                  <w:tcW w:w="6126" w:type="dxa"/>
                  <w:tcBorders>
                    <w:top w:val="single" w:sz="4" w:space="0" w:color="auto"/>
                    <w:left w:val="nil"/>
                    <w:bottom w:val="nil"/>
                    <w:right w:val="single" w:sz="4" w:space="0" w:color="auto"/>
                  </w:tcBorders>
                  <w:shd w:val="clear" w:color="auto" w:fill="FFFFFF"/>
                </w:tcPr>
                <w:p w14:paraId="1D49E2BB"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w zakresie wiedzy i umiejętności kandydata – skierowanie kandydata na dodatkowe kursy/szkolenia:</w:t>
                  </w:r>
                </w:p>
                <w:p w14:paraId="368BF07C" w14:textId="77777777" w:rsidR="003C1431" w:rsidRPr="00F64443" w:rsidRDefault="003C1431" w:rsidP="00F64443">
                  <w:pPr>
                    <w:spacing w:after="0" w:line="240" w:lineRule="auto"/>
                    <w:jc w:val="both"/>
                    <w:rPr>
                      <w:rFonts w:ascii="Times New Roman" w:eastAsia="Calibri" w:hAnsi="Times New Roman"/>
                      <w:sz w:val="24"/>
                      <w:szCs w:val="24"/>
                    </w:rPr>
                  </w:pPr>
                </w:p>
              </w:tc>
            </w:tr>
            <w:tr w:rsidR="003C1431" w:rsidRPr="00F64443" w14:paraId="144D7732" w14:textId="77777777" w:rsidTr="0014545D">
              <w:trPr>
                <w:trHeight w:val="3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40530" w14:textId="77777777" w:rsidR="003C1431" w:rsidRPr="00F64443" w:rsidRDefault="003C1431" w:rsidP="00F64443">
                  <w:pPr>
                    <w:spacing w:after="0" w:line="240" w:lineRule="auto"/>
                    <w:jc w:val="both"/>
                    <w:rPr>
                      <w:rFonts w:ascii="Times New Roman" w:eastAsia="Calibri" w:hAnsi="Times New Roman"/>
                      <w:sz w:val="24"/>
                      <w:szCs w:val="24"/>
                      <w:lang w:eastAsia="en-US"/>
                    </w:rPr>
                  </w:pPr>
                </w:p>
              </w:tc>
              <w:tc>
                <w:tcPr>
                  <w:tcW w:w="456" w:type="dxa"/>
                  <w:tcBorders>
                    <w:top w:val="nil"/>
                    <w:left w:val="single" w:sz="4" w:space="0" w:color="auto"/>
                    <w:bottom w:val="single" w:sz="4" w:space="0" w:color="auto"/>
                    <w:right w:val="nil"/>
                  </w:tcBorders>
                  <w:shd w:val="clear" w:color="auto" w:fill="FFFFFF"/>
                  <w:hideMark/>
                </w:tcPr>
                <w:p w14:paraId="0DB7EFC3"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Segoe UI Symbol" w:eastAsia="MS Gothic" w:hAnsi="Segoe UI Symbol" w:cs="Segoe UI Symbol"/>
                      <w:sz w:val="24"/>
                      <w:szCs w:val="24"/>
                      <w:lang w:val="en-US"/>
                    </w:rPr>
                    <w:t>☐</w:t>
                  </w:r>
                </w:p>
              </w:tc>
              <w:tc>
                <w:tcPr>
                  <w:tcW w:w="6126" w:type="dxa"/>
                  <w:tcBorders>
                    <w:top w:val="nil"/>
                    <w:left w:val="nil"/>
                    <w:bottom w:val="single" w:sz="4" w:space="0" w:color="auto"/>
                    <w:right w:val="single" w:sz="4" w:space="0" w:color="auto"/>
                  </w:tcBorders>
                  <w:shd w:val="clear" w:color="auto" w:fill="FFFFFF"/>
                  <w:hideMark/>
                </w:tcPr>
                <w:p w14:paraId="6475BFD7"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t>inne:</w:t>
                  </w:r>
                </w:p>
              </w:tc>
            </w:tr>
          </w:tbl>
          <w:p w14:paraId="7AE275B4" w14:textId="77777777" w:rsidR="003C1431" w:rsidRPr="00F64443" w:rsidRDefault="003C1431" w:rsidP="00F64443">
            <w:pPr>
              <w:spacing w:after="0" w:line="240" w:lineRule="auto"/>
              <w:jc w:val="both"/>
              <w:rPr>
                <w:rFonts w:ascii="Times New Roman" w:eastAsia="Calibri"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582"/>
            </w:tblGrid>
            <w:tr w:rsidR="003C1431" w:rsidRPr="00F64443" w14:paraId="6BBA4335" w14:textId="77777777" w:rsidTr="0014545D">
              <w:tc>
                <w:tcPr>
                  <w:tcW w:w="2944" w:type="dxa"/>
                  <w:tcBorders>
                    <w:top w:val="single" w:sz="4" w:space="0" w:color="auto"/>
                    <w:left w:val="single" w:sz="4" w:space="0" w:color="auto"/>
                    <w:bottom w:val="single" w:sz="4" w:space="0" w:color="auto"/>
                    <w:right w:val="single" w:sz="4" w:space="0" w:color="auto"/>
                  </w:tcBorders>
                  <w:shd w:val="clear" w:color="auto" w:fill="E7E6E6"/>
                  <w:hideMark/>
                </w:tcPr>
                <w:p w14:paraId="5CCA719A" w14:textId="77777777" w:rsidR="003C1431" w:rsidRPr="00F64443" w:rsidRDefault="003C1431" w:rsidP="00F64443">
                  <w:pPr>
                    <w:spacing w:after="0" w:line="240" w:lineRule="auto"/>
                    <w:jc w:val="both"/>
                    <w:rPr>
                      <w:rFonts w:ascii="Times New Roman" w:eastAsia="Calibri" w:hAnsi="Times New Roman"/>
                      <w:sz w:val="24"/>
                      <w:szCs w:val="24"/>
                    </w:rPr>
                  </w:pPr>
                  <w:r w:rsidRPr="00F64443">
                    <w:rPr>
                      <w:rFonts w:ascii="Times New Roman" w:eastAsia="Calibri" w:hAnsi="Times New Roman"/>
                      <w:sz w:val="24"/>
                      <w:szCs w:val="24"/>
                    </w:rPr>
                    <w:lastRenderedPageBreak/>
                    <w:t>Data i podpis upoważnionego przedstawiciela podmiotu:</w:t>
                  </w:r>
                </w:p>
              </w:tc>
              <w:tc>
                <w:tcPr>
                  <w:tcW w:w="6582" w:type="dxa"/>
                  <w:tcBorders>
                    <w:top w:val="single" w:sz="4" w:space="0" w:color="auto"/>
                    <w:left w:val="single" w:sz="4" w:space="0" w:color="auto"/>
                    <w:bottom w:val="single" w:sz="4" w:space="0" w:color="auto"/>
                    <w:right w:val="single" w:sz="4" w:space="0" w:color="auto"/>
                  </w:tcBorders>
                  <w:shd w:val="clear" w:color="auto" w:fill="FFFFFF"/>
                </w:tcPr>
                <w:p w14:paraId="5D74FA7C" w14:textId="77777777" w:rsidR="003C1431" w:rsidRPr="00F64443" w:rsidRDefault="003C1431" w:rsidP="00F64443">
                  <w:pPr>
                    <w:spacing w:after="0" w:line="240" w:lineRule="auto"/>
                    <w:jc w:val="both"/>
                    <w:rPr>
                      <w:rFonts w:ascii="Times New Roman" w:eastAsia="Calibri" w:hAnsi="Times New Roman"/>
                      <w:sz w:val="24"/>
                      <w:szCs w:val="24"/>
                    </w:rPr>
                  </w:pPr>
                </w:p>
              </w:tc>
            </w:tr>
          </w:tbl>
          <w:p w14:paraId="63B13220" w14:textId="77777777" w:rsidR="003C1431" w:rsidRPr="00F64443" w:rsidRDefault="003C1431" w:rsidP="00F64443">
            <w:pPr>
              <w:spacing w:after="0" w:line="240" w:lineRule="auto"/>
              <w:jc w:val="both"/>
              <w:rPr>
                <w:rFonts w:ascii="Times New Roman" w:eastAsia="Calibri" w:hAnsi="Times New Roman"/>
                <w:sz w:val="24"/>
                <w:szCs w:val="24"/>
              </w:rPr>
            </w:pPr>
          </w:p>
        </w:tc>
      </w:tr>
    </w:tbl>
    <w:p w14:paraId="78DB6E30" w14:textId="77777777" w:rsidR="003C1431" w:rsidRPr="00F64443" w:rsidRDefault="003C1431" w:rsidP="00F64443">
      <w:pPr>
        <w:spacing w:after="0" w:line="240" w:lineRule="auto"/>
        <w:jc w:val="both"/>
        <w:rPr>
          <w:rFonts w:ascii="Times New Roman" w:hAnsi="Times New Roman"/>
          <w:sz w:val="24"/>
          <w:szCs w:val="24"/>
          <w:lang w:eastAsia="en-US"/>
        </w:rPr>
      </w:pPr>
    </w:p>
    <w:bookmarkEnd w:id="0"/>
    <w:p w14:paraId="151F1B5B" w14:textId="77777777" w:rsidR="003C50FA" w:rsidRPr="00F64443" w:rsidRDefault="003C50FA" w:rsidP="00F64443">
      <w:pPr>
        <w:tabs>
          <w:tab w:val="left" w:pos="5460"/>
        </w:tabs>
        <w:spacing w:after="0" w:line="240" w:lineRule="auto"/>
        <w:jc w:val="both"/>
        <w:rPr>
          <w:rFonts w:ascii="Times New Roman" w:hAnsi="Times New Roman"/>
          <w:sz w:val="24"/>
          <w:szCs w:val="24"/>
        </w:rPr>
      </w:pPr>
    </w:p>
    <w:sectPr w:rsidR="003C50FA" w:rsidRPr="00F64443" w:rsidSect="00014AF0">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FF37" w14:textId="77777777" w:rsidR="00014AF0" w:rsidRDefault="00014AF0" w:rsidP="003C1431">
      <w:pPr>
        <w:spacing w:after="0" w:line="240" w:lineRule="auto"/>
      </w:pPr>
      <w:r>
        <w:separator/>
      </w:r>
    </w:p>
  </w:endnote>
  <w:endnote w:type="continuationSeparator" w:id="0">
    <w:p w14:paraId="7CCC5A68" w14:textId="77777777" w:rsidR="00014AF0" w:rsidRDefault="00014AF0" w:rsidP="003C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EBA5" w14:textId="2D9F7CEA" w:rsidR="00052F5A" w:rsidRPr="007D0A83" w:rsidRDefault="00052F5A" w:rsidP="0014545D">
    <w:pPr>
      <w:pStyle w:val="Stopka"/>
      <w:contextualSpacing/>
      <w:jc w:val="right"/>
      <w:rPr>
        <w:b/>
      </w:rPr>
    </w:pPr>
    <w:r w:rsidRPr="007D0A83">
      <w:rPr>
        <w:b/>
      </w:rPr>
      <w:fldChar w:fldCharType="begin"/>
    </w:r>
    <w:r w:rsidRPr="00A453F6">
      <w:rPr>
        <w:b/>
        <w:bCs/>
      </w:rPr>
      <w:instrText>PAGE   \* MERGEFORMAT</w:instrText>
    </w:r>
    <w:r w:rsidRPr="007D0A83">
      <w:rPr>
        <w:b/>
      </w:rPr>
      <w:fldChar w:fldCharType="separate"/>
    </w:r>
    <w:r w:rsidR="00DD1100">
      <w:rPr>
        <w:b/>
        <w:bCs/>
        <w:noProof/>
      </w:rPr>
      <w:t>1</w:t>
    </w:r>
    <w:r w:rsidRPr="007D0A83">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5B21" w14:textId="77777777" w:rsidR="00052F5A" w:rsidRDefault="00052F5A" w:rsidP="0014545D">
    <w:pPr>
      <w:pStyle w:val="Stopka"/>
      <w:jc w:val="center"/>
    </w:pPr>
  </w:p>
  <w:p w14:paraId="2A0ABCB5" w14:textId="77777777" w:rsidR="00052F5A" w:rsidRDefault="00052F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5401" w14:textId="77777777" w:rsidR="00014AF0" w:rsidRDefault="00014AF0" w:rsidP="003C1431">
      <w:pPr>
        <w:spacing w:after="0" w:line="240" w:lineRule="auto"/>
      </w:pPr>
      <w:r>
        <w:separator/>
      </w:r>
    </w:p>
  </w:footnote>
  <w:footnote w:type="continuationSeparator" w:id="0">
    <w:p w14:paraId="2B608741" w14:textId="77777777" w:rsidR="00014AF0" w:rsidRDefault="00014AF0" w:rsidP="003C1431">
      <w:pPr>
        <w:spacing w:after="0" w:line="240" w:lineRule="auto"/>
      </w:pPr>
      <w:r>
        <w:continuationSeparator/>
      </w:r>
    </w:p>
  </w:footnote>
  <w:footnote w:id="1">
    <w:p w14:paraId="0FF5F71C" w14:textId="7D0DDB34" w:rsidR="00052F5A" w:rsidRDefault="00052F5A">
      <w:pPr>
        <w:pStyle w:val="Tekstprzypisudolnego"/>
      </w:pPr>
      <w:r>
        <w:rPr>
          <w:rStyle w:val="Odwoanieprzypisudolnego"/>
        </w:rPr>
        <w:footnoteRef/>
      </w:r>
      <w:r>
        <w:t xml:space="preserve"> Wydaje się, iż w wypadku uzyskania od IPS-SGB raportu z audytu -  zadanie wymienionych w załączniku pytań do IPS wydaje się niecelowe. </w:t>
      </w:r>
    </w:p>
  </w:footnote>
  <w:footnote w:id="2">
    <w:p w14:paraId="423F304E" w14:textId="77777777" w:rsidR="00052F5A" w:rsidRDefault="00052F5A" w:rsidP="003C1431">
      <w:pPr>
        <w:pStyle w:val="Tekstprzypisudolnego"/>
        <w:jc w:val="both"/>
      </w:pPr>
      <w:r>
        <w:rPr>
          <w:rStyle w:val="Odwoanieprzypisudolnego"/>
        </w:rPr>
        <w:footnoteRef/>
      </w:r>
      <w:r>
        <w:t xml:space="preserve"> Dodatkowe wynagrodzenie:</w:t>
      </w:r>
    </w:p>
    <w:p w14:paraId="0D2CEF50" w14:textId="77777777" w:rsidR="00052F5A" w:rsidRDefault="00052F5A" w:rsidP="00292FC2">
      <w:pPr>
        <w:pStyle w:val="Tekstprzypisudolnego"/>
        <w:numPr>
          <w:ilvl w:val="0"/>
          <w:numId w:val="21"/>
        </w:numPr>
        <w:jc w:val="both"/>
      </w:pPr>
      <w:r>
        <w:t>obejmuje udział w systemie przydziału opcji na akcje lub innym systemie wynagradzania za wyniki;</w:t>
      </w:r>
    </w:p>
    <w:p w14:paraId="0FE594C6" w14:textId="77777777" w:rsidR="00052F5A" w:rsidRDefault="00052F5A" w:rsidP="00292FC2">
      <w:pPr>
        <w:pStyle w:val="Tekstprzypisudolnego"/>
        <w:numPr>
          <w:ilvl w:val="0"/>
          <w:numId w:val="21"/>
        </w:numPr>
        <w:jc w:val="both"/>
      </w:pPr>
      <w:r>
        <w:t>nie obejmuje otrzymywania kwot wynagrodzenia w stałej wysokości w ramach planu emerytalnego, w tym wynagrodzenia odroczonego, z tytułu wcześniejszej pracy w danej jednostce zainteresowania publicznego, w przypadku gdy warunkiem wypłaty takiego wynagrodzenia nie jest kontynuacja zatrudnienia w danej jednostce zainteresowania publicznego.</w:t>
      </w:r>
    </w:p>
  </w:footnote>
  <w:footnote w:id="3">
    <w:p w14:paraId="7589390F" w14:textId="77777777" w:rsidR="00052F5A" w:rsidRDefault="00052F5A" w:rsidP="003C1431">
      <w:pPr>
        <w:pStyle w:val="Tekstprzypisudolnego"/>
      </w:pPr>
      <w:r>
        <w:rPr>
          <w:rStyle w:val="Odwoanieprzypisudolnego"/>
        </w:rPr>
        <w:footnoteRef/>
      </w:r>
      <w:r>
        <w:t xml:space="preserve"> W przypadku instytucjonalnego systemu ochrony (IPS) w tym polu należy podać nazwę jednostki zarządzającej systemem ochrony.</w:t>
      </w:r>
    </w:p>
  </w:footnote>
  <w:footnote w:id="4">
    <w:p w14:paraId="2C5ED914" w14:textId="77777777" w:rsidR="00052F5A" w:rsidRDefault="00052F5A" w:rsidP="003C1431">
      <w:pPr>
        <w:pStyle w:val="Tekstprzypisudolnego"/>
        <w:jc w:val="both"/>
      </w:pPr>
      <w:r>
        <w:rPr>
          <w:rStyle w:val="Odwoanieprzypisudolnego"/>
        </w:rPr>
        <w:footnoteRef/>
      </w:r>
      <w:r>
        <w:t xml:space="preserve"> Należy wypełnić w przypadku zidentyfikowania odstępstw od wymogów regulacyjnych, skutkujących koniecznością wstrzymania się z powołaniem kandydata na stanowisko; możliwe jest również wypełnienie tego pola w przypadku powołania kandydata na stanowisko.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
      <w:lvlJc w:val="left"/>
      <w:pPr>
        <w:tabs>
          <w:tab w:val="num" w:pos="283"/>
        </w:tabs>
        <w:ind w:left="283" w:hanging="283"/>
      </w:pPr>
      <w:rPr>
        <w:rFonts w:ascii="Times New Roman" w:hAnsi="Times New Roman" w:cs="Times New Roman"/>
        <w:b w:val="0"/>
        <w:i w:val="0"/>
        <w:sz w:val="24"/>
        <w:szCs w:val="24"/>
        <w:u w:val="none"/>
      </w:rPr>
    </w:lvl>
  </w:abstractNum>
  <w:abstractNum w:abstractNumId="1" w15:restartNumberingAfterBreak="0">
    <w:nsid w:val="06F05B27"/>
    <w:multiLevelType w:val="hybridMultilevel"/>
    <w:tmpl w:val="7C8EF73A"/>
    <w:lvl w:ilvl="0" w:tplc="AB36C0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C1779"/>
    <w:multiLevelType w:val="hybridMultilevel"/>
    <w:tmpl w:val="AB044BBA"/>
    <w:lvl w:ilvl="0" w:tplc="0415000F">
      <w:start w:val="1"/>
      <w:numFmt w:val="decimal"/>
      <w:lvlText w:val="%1."/>
      <w:lvlJc w:val="left"/>
      <w:pPr>
        <w:ind w:left="360" w:hanging="360"/>
      </w:pPr>
    </w:lvl>
    <w:lvl w:ilvl="1" w:tplc="EDEC274A">
      <w:start w:val="1"/>
      <w:numFmt w:val="decimal"/>
      <w:lvlText w:val="%2)"/>
      <w:lvlJc w:val="left"/>
      <w:pPr>
        <w:ind w:left="1440" w:hanging="360"/>
      </w:pPr>
      <w:rPr>
        <w:rFonts w:hint="default"/>
        <w:b w:val="0"/>
        <w:i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D079A"/>
    <w:multiLevelType w:val="hybridMultilevel"/>
    <w:tmpl w:val="2B2EE394"/>
    <w:lvl w:ilvl="0" w:tplc="36A6E484">
      <w:start w:val="1"/>
      <w:numFmt w:val="decimal"/>
      <w:lvlText w:val="%1)"/>
      <w:lvlJc w:val="left"/>
      <w:pPr>
        <w:ind w:left="916"/>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8A765B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07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885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088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4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6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C9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0C7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274B4F"/>
    <w:multiLevelType w:val="hybridMultilevel"/>
    <w:tmpl w:val="2CF6223A"/>
    <w:lvl w:ilvl="0" w:tplc="820C8C24">
      <w:start w:val="1"/>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0A3643C"/>
    <w:multiLevelType w:val="hybridMultilevel"/>
    <w:tmpl w:val="51C095EA"/>
    <w:lvl w:ilvl="0" w:tplc="53B60572">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1DAB"/>
    <w:multiLevelType w:val="hybridMultilevel"/>
    <w:tmpl w:val="A64E676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25960"/>
    <w:multiLevelType w:val="singleLevel"/>
    <w:tmpl w:val="61CE7710"/>
    <w:lvl w:ilvl="0">
      <w:start w:val="1"/>
      <w:numFmt w:val="decimal"/>
      <w:lvlText w:val="%1."/>
      <w:lvlJc w:val="left"/>
      <w:pPr>
        <w:tabs>
          <w:tab w:val="num" w:pos="360"/>
        </w:tabs>
        <w:ind w:left="357" w:hanging="357"/>
      </w:pPr>
      <w:rPr>
        <w:rFonts w:hint="default"/>
      </w:rPr>
    </w:lvl>
  </w:abstractNum>
  <w:abstractNum w:abstractNumId="8" w15:restartNumberingAfterBreak="0">
    <w:nsid w:val="200F0AF6"/>
    <w:multiLevelType w:val="hybridMultilevel"/>
    <w:tmpl w:val="BBE255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5130437"/>
    <w:multiLevelType w:val="singleLevel"/>
    <w:tmpl w:val="78C4674E"/>
    <w:lvl w:ilvl="0">
      <w:start w:val="1"/>
      <w:numFmt w:val="decimal"/>
      <w:lvlText w:val="%1."/>
      <w:lvlJc w:val="left"/>
      <w:pPr>
        <w:tabs>
          <w:tab w:val="num" w:pos="360"/>
        </w:tabs>
        <w:ind w:left="357" w:hanging="357"/>
      </w:pPr>
      <w:rPr>
        <w:rFonts w:hint="default"/>
      </w:rPr>
    </w:lvl>
  </w:abstractNum>
  <w:abstractNum w:abstractNumId="10" w15:restartNumberingAfterBreak="0">
    <w:nsid w:val="25904C90"/>
    <w:multiLevelType w:val="hybridMultilevel"/>
    <w:tmpl w:val="11184452"/>
    <w:lvl w:ilvl="0" w:tplc="EEF0EE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64024B0"/>
    <w:multiLevelType w:val="hybridMultilevel"/>
    <w:tmpl w:val="608068A8"/>
    <w:lvl w:ilvl="0" w:tplc="8A86D8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8263A"/>
    <w:multiLevelType w:val="hybridMultilevel"/>
    <w:tmpl w:val="3E580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F587A"/>
    <w:multiLevelType w:val="hybridMultilevel"/>
    <w:tmpl w:val="AED6D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ADF6A9C"/>
    <w:multiLevelType w:val="multilevel"/>
    <w:tmpl w:val="51C45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1211"/>
        </w:tabs>
        <w:ind w:left="1211"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FB1A19"/>
    <w:multiLevelType w:val="hybridMultilevel"/>
    <w:tmpl w:val="A44092DC"/>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 w15:restartNumberingAfterBreak="0">
    <w:nsid w:val="31B17F14"/>
    <w:multiLevelType w:val="singleLevel"/>
    <w:tmpl w:val="C4B04BF4"/>
    <w:lvl w:ilvl="0">
      <w:start w:val="1"/>
      <w:numFmt w:val="decimal"/>
      <w:lvlText w:val="%1)"/>
      <w:lvlJc w:val="left"/>
      <w:pPr>
        <w:tabs>
          <w:tab w:val="num" w:pos="360"/>
        </w:tabs>
        <w:ind w:left="360" w:hanging="360"/>
      </w:pPr>
      <w:rPr>
        <w:rFonts w:hint="default"/>
      </w:rPr>
    </w:lvl>
  </w:abstractNum>
  <w:abstractNum w:abstractNumId="17" w15:restartNumberingAfterBreak="0">
    <w:nsid w:val="34F317FB"/>
    <w:multiLevelType w:val="hybridMultilevel"/>
    <w:tmpl w:val="571E77C4"/>
    <w:lvl w:ilvl="0" w:tplc="F7F8AD48">
      <w:start w:val="1"/>
      <w:numFmt w:val="decimal"/>
      <w:lvlText w:val="%1)"/>
      <w:lvlJc w:val="left"/>
      <w:pPr>
        <w:ind w:left="916"/>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8A765B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07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885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088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4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6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C9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0C7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3D0129"/>
    <w:multiLevelType w:val="singleLevel"/>
    <w:tmpl w:val="78C4674E"/>
    <w:lvl w:ilvl="0">
      <w:start w:val="1"/>
      <w:numFmt w:val="decimal"/>
      <w:lvlText w:val="%1."/>
      <w:lvlJc w:val="left"/>
      <w:pPr>
        <w:tabs>
          <w:tab w:val="num" w:pos="360"/>
        </w:tabs>
        <w:ind w:left="357" w:hanging="357"/>
      </w:pPr>
      <w:rPr>
        <w:rFonts w:hint="default"/>
      </w:rPr>
    </w:lvl>
  </w:abstractNum>
  <w:abstractNum w:abstractNumId="19" w15:restartNumberingAfterBreak="0">
    <w:nsid w:val="43154489"/>
    <w:multiLevelType w:val="singleLevel"/>
    <w:tmpl w:val="FA02A7A2"/>
    <w:lvl w:ilvl="0">
      <w:start w:val="1"/>
      <w:numFmt w:val="decimal"/>
      <w:lvlText w:val="%1."/>
      <w:lvlJc w:val="left"/>
      <w:pPr>
        <w:tabs>
          <w:tab w:val="num" w:pos="360"/>
        </w:tabs>
        <w:ind w:left="357" w:hanging="357"/>
      </w:pPr>
      <w:rPr>
        <w:rFonts w:hint="default"/>
      </w:rPr>
    </w:lvl>
  </w:abstractNum>
  <w:abstractNum w:abstractNumId="20" w15:restartNumberingAfterBreak="0">
    <w:nsid w:val="477222AB"/>
    <w:multiLevelType w:val="hybridMultilevel"/>
    <w:tmpl w:val="E4320E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C687EC3"/>
    <w:multiLevelType w:val="hybridMultilevel"/>
    <w:tmpl w:val="8BDAA05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EA0790"/>
    <w:multiLevelType w:val="hybridMultilevel"/>
    <w:tmpl w:val="8FFE748E"/>
    <w:lvl w:ilvl="0" w:tplc="BA467F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13DA9"/>
    <w:multiLevelType w:val="hybridMultilevel"/>
    <w:tmpl w:val="370AD0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04F62"/>
    <w:multiLevelType w:val="hybridMultilevel"/>
    <w:tmpl w:val="2F621C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9CF126A"/>
    <w:multiLevelType w:val="singleLevel"/>
    <w:tmpl w:val="78C4674E"/>
    <w:lvl w:ilvl="0">
      <w:start w:val="1"/>
      <w:numFmt w:val="decimal"/>
      <w:lvlText w:val="%1."/>
      <w:lvlJc w:val="left"/>
      <w:pPr>
        <w:tabs>
          <w:tab w:val="num" w:pos="360"/>
        </w:tabs>
        <w:ind w:left="357" w:hanging="357"/>
      </w:pPr>
      <w:rPr>
        <w:rFonts w:hint="default"/>
      </w:rPr>
    </w:lvl>
  </w:abstractNum>
  <w:abstractNum w:abstractNumId="26" w15:restartNumberingAfterBreak="0">
    <w:nsid w:val="5E2C1B82"/>
    <w:multiLevelType w:val="hybridMultilevel"/>
    <w:tmpl w:val="E06407A6"/>
    <w:lvl w:ilvl="0" w:tplc="9468F83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F812891"/>
    <w:multiLevelType w:val="hybridMultilevel"/>
    <w:tmpl w:val="AE5A64FE"/>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B240F"/>
    <w:multiLevelType w:val="hybridMultilevel"/>
    <w:tmpl w:val="88C0AD3C"/>
    <w:lvl w:ilvl="0" w:tplc="D486D6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4650AE"/>
    <w:multiLevelType w:val="singleLevel"/>
    <w:tmpl w:val="567A2166"/>
    <w:lvl w:ilvl="0">
      <w:start w:val="1"/>
      <w:numFmt w:val="decimal"/>
      <w:lvlText w:val="%1."/>
      <w:lvlJc w:val="left"/>
      <w:pPr>
        <w:tabs>
          <w:tab w:val="num" w:pos="360"/>
        </w:tabs>
        <w:ind w:left="357" w:hanging="357"/>
      </w:pPr>
      <w:rPr>
        <w:rFonts w:hint="default"/>
      </w:rPr>
    </w:lvl>
  </w:abstractNum>
  <w:abstractNum w:abstractNumId="30" w15:restartNumberingAfterBreak="0">
    <w:nsid w:val="68B11075"/>
    <w:multiLevelType w:val="hybridMultilevel"/>
    <w:tmpl w:val="36C6A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2A733B"/>
    <w:multiLevelType w:val="singleLevel"/>
    <w:tmpl w:val="FA02A7A2"/>
    <w:lvl w:ilvl="0">
      <w:start w:val="1"/>
      <w:numFmt w:val="decimal"/>
      <w:lvlText w:val="%1."/>
      <w:lvlJc w:val="left"/>
      <w:pPr>
        <w:tabs>
          <w:tab w:val="num" w:pos="360"/>
        </w:tabs>
        <w:ind w:left="357" w:hanging="357"/>
      </w:pPr>
      <w:rPr>
        <w:rFonts w:hint="default"/>
      </w:rPr>
    </w:lvl>
  </w:abstractNum>
  <w:abstractNum w:abstractNumId="32" w15:restartNumberingAfterBreak="0">
    <w:nsid w:val="7DC37319"/>
    <w:multiLevelType w:val="singleLevel"/>
    <w:tmpl w:val="C4B04BF4"/>
    <w:lvl w:ilvl="0">
      <w:start w:val="1"/>
      <w:numFmt w:val="decimal"/>
      <w:lvlText w:val="%1)"/>
      <w:lvlJc w:val="left"/>
      <w:pPr>
        <w:tabs>
          <w:tab w:val="num" w:pos="360"/>
        </w:tabs>
        <w:ind w:left="360" w:hanging="360"/>
      </w:pPr>
      <w:rPr>
        <w:rFonts w:hint="default"/>
      </w:rPr>
    </w:lvl>
  </w:abstractNum>
  <w:abstractNum w:abstractNumId="33" w15:restartNumberingAfterBreak="0">
    <w:nsid w:val="7F720CD9"/>
    <w:multiLevelType w:val="hybridMultilevel"/>
    <w:tmpl w:val="E4320E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367750310">
    <w:abstractNumId w:val="18"/>
  </w:num>
  <w:num w:numId="2" w16cid:durableId="900560764">
    <w:abstractNumId w:val="9"/>
  </w:num>
  <w:num w:numId="3" w16cid:durableId="354814435">
    <w:abstractNumId w:val="25"/>
  </w:num>
  <w:num w:numId="4" w16cid:durableId="1834252288">
    <w:abstractNumId w:val="16"/>
  </w:num>
  <w:num w:numId="5" w16cid:durableId="647436940">
    <w:abstractNumId w:val="29"/>
  </w:num>
  <w:num w:numId="6" w16cid:durableId="834343665">
    <w:abstractNumId w:val="7"/>
  </w:num>
  <w:num w:numId="7" w16cid:durableId="74279092">
    <w:abstractNumId w:val="32"/>
  </w:num>
  <w:num w:numId="8" w16cid:durableId="775827385">
    <w:abstractNumId w:val="19"/>
  </w:num>
  <w:num w:numId="9" w16cid:durableId="107503966">
    <w:abstractNumId w:val="31"/>
  </w:num>
  <w:num w:numId="10" w16cid:durableId="1136219555">
    <w:abstractNumId w:val="14"/>
  </w:num>
  <w:num w:numId="11" w16cid:durableId="458231410">
    <w:abstractNumId w:val="23"/>
  </w:num>
  <w:num w:numId="12" w16cid:durableId="1194417508">
    <w:abstractNumId w:val="12"/>
  </w:num>
  <w:num w:numId="13" w16cid:durableId="773402580">
    <w:abstractNumId w:val="21"/>
  </w:num>
  <w:num w:numId="14" w16cid:durableId="993487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0594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02344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84053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6980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29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812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73420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4131298">
    <w:abstractNumId w:val="6"/>
  </w:num>
  <w:num w:numId="23" w16cid:durableId="269049109">
    <w:abstractNumId w:val="27"/>
  </w:num>
  <w:num w:numId="24" w16cid:durableId="654991059">
    <w:abstractNumId w:val="17"/>
  </w:num>
  <w:num w:numId="25" w16cid:durableId="299264065">
    <w:abstractNumId w:val="3"/>
  </w:num>
  <w:num w:numId="26" w16cid:durableId="547575653">
    <w:abstractNumId w:val="15"/>
  </w:num>
  <w:num w:numId="27" w16cid:durableId="1929538803">
    <w:abstractNumId w:val="28"/>
  </w:num>
  <w:num w:numId="28" w16cid:durableId="120081242">
    <w:abstractNumId w:val="5"/>
  </w:num>
  <w:num w:numId="29" w16cid:durableId="1019426325">
    <w:abstractNumId w:val="2"/>
  </w:num>
  <w:num w:numId="30" w16cid:durableId="2097313802">
    <w:abstractNumId w:val="11"/>
  </w:num>
  <w:num w:numId="31" w16cid:durableId="1736394881">
    <w:abstractNumId w:val="22"/>
  </w:num>
  <w:num w:numId="32" w16cid:durableId="1260141526">
    <w:abstractNumId w:val="1"/>
  </w:num>
  <w:num w:numId="33" w16cid:durableId="607347256">
    <w:abstractNumId w:val="0"/>
  </w:num>
  <w:num w:numId="34" w16cid:durableId="118752542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31"/>
    <w:rsid w:val="00014AF0"/>
    <w:rsid w:val="00022075"/>
    <w:rsid w:val="00052F5A"/>
    <w:rsid w:val="00056A0C"/>
    <w:rsid w:val="00065A80"/>
    <w:rsid w:val="000744ED"/>
    <w:rsid w:val="0009057D"/>
    <w:rsid w:val="00092103"/>
    <w:rsid w:val="000A07F0"/>
    <w:rsid w:val="001050C5"/>
    <w:rsid w:val="00105122"/>
    <w:rsid w:val="0014545D"/>
    <w:rsid w:val="001608BA"/>
    <w:rsid w:val="00180E41"/>
    <w:rsid w:val="00190F37"/>
    <w:rsid w:val="001950D2"/>
    <w:rsid w:val="001A1402"/>
    <w:rsid w:val="001A19D0"/>
    <w:rsid w:val="001D5A97"/>
    <w:rsid w:val="001F698E"/>
    <w:rsid w:val="00201944"/>
    <w:rsid w:val="00210B2F"/>
    <w:rsid w:val="002230F0"/>
    <w:rsid w:val="0023205B"/>
    <w:rsid w:val="00245319"/>
    <w:rsid w:val="00261078"/>
    <w:rsid w:val="00265F1A"/>
    <w:rsid w:val="00283818"/>
    <w:rsid w:val="00292FC2"/>
    <w:rsid w:val="002B1C39"/>
    <w:rsid w:val="002B2FE7"/>
    <w:rsid w:val="002C5198"/>
    <w:rsid w:val="002D3B4B"/>
    <w:rsid w:val="002F0C9C"/>
    <w:rsid w:val="003364B6"/>
    <w:rsid w:val="003478F0"/>
    <w:rsid w:val="00350D07"/>
    <w:rsid w:val="00376DB1"/>
    <w:rsid w:val="00381C3F"/>
    <w:rsid w:val="003C1431"/>
    <w:rsid w:val="003C50FA"/>
    <w:rsid w:val="003D34A9"/>
    <w:rsid w:val="004022D7"/>
    <w:rsid w:val="00403C80"/>
    <w:rsid w:val="00432BD1"/>
    <w:rsid w:val="004572AF"/>
    <w:rsid w:val="00491F87"/>
    <w:rsid w:val="004B2E40"/>
    <w:rsid w:val="004C1C5E"/>
    <w:rsid w:val="004F0F0C"/>
    <w:rsid w:val="00503DC6"/>
    <w:rsid w:val="00510FD3"/>
    <w:rsid w:val="00512E3E"/>
    <w:rsid w:val="0053295F"/>
    <w:rsid w:val="00543407"/>
    <w:rsid w:val="005745E4"/>
    <w:rsid w:val="00586A40"/>
    <w:rsid w:val="0059380C"/>
    <w:rsid w:val="005C5958"/>
    <w:rsid w:val="005C6452"/>
    <w:rsid w:val="005E1A22"/>
    <w:rsid w:val="005F0052"/>
    <w:rsid w:val="00620841"/>
    <w:rsid w:val="00645588"/>
    <w:rsid w:val="00675AC3"/>
    <w:rsid w:val="00681919"/>
    <w:rsid w:val="00685D99"/>
    <w:rsid w:val="00691D68"/>
    <w:rsid w:val="006A4E21"/>
    <w:rsid w:val="006D04CD"/>
    <w:rsid w:val="00703D09"/>
    <w:rsid w:val="0071420E"/>
    <w:rsid w:val="00721848"/>
    <w:rsid w:val="00733B74"/>
    <w:rsid w:val="00766952"/>
    <w:rsid w:val="007717A7"/>
    <w:rsid w:val="00782DB7"/>
    <w:rsid w:val="007839E3"/>
    <w:rsid w:val="007C4460"/>
    <w:rsid w:val="007E2BCA"/>
    <w:rsid w:val="00810ABE"/>
    <w:rsid w:val="00831127"/>
    <w:rsid w:val="00856122"/>
    <w:rsid w:val="0085675C"/>
    <w:rsid w:val="00861A5B"/>
    <w:rsid w:val="008B0BC7"/>
    <w:rsid w:val="008B63D5"/>
    <w:rsid w:val="008C4095"/>
    <w:rsid w:val="008D2472"/>
    <w:rsid w:val="008F4047"/>
    <w:rsid w:val="0091626F"/>
    <w:rsid w:val="00925F7B"/>
    <w:rsid w:val="00931594"/>
    <w:rsid w:val="009409BD"/>
    <w:rsid w:val="0099111A"/>
    <w:rsid w:val="009952DE"/>
    <w:rsid w:val="009B3659"/>
    <w:rsid w:val="00A0690D"/>
    <w:rsid w:val="00A07FDB"/>
    <w:rsid w:val="00A50763"/>
    <w:rsid w:val="00A62C74"/>
    <w:rsid w:val="00A75C51"/>
    <w:rsid w:val="00A94E39"/>
    <w:rsid w:val="00AA4CA7"/>
    <w:rsid w:val="00AA50AD"/>
    <w:rsid w:val="00AA5DAB"/>
    <w:rsid w:val="00AB3AA0"/>
    <w:rsid w:val="00AB685C"/>
    <w:rsid w:val="00AC007F"/>
    <w:rsid w:val="00AE6DDA"/>
    <w:rsid w:val="00B00B41"/>
    <w:rsid w:val="00B21CAD"/>
    <w:rsid w:val="00B37929"/>
    <w:rsid w:val="00B572E1"/>
    <w:rsid w:val="00B94595"/>
    <w:rsid w:val="00BA08BA"/>
    <w:rsid w:val="00BD242D"/>
    <w:rsid w:val="00BD5B84"/>
    <w:rsid w:val="00C07CC5"/>
    <w:rsid w:val="00C25333"/>
    <w:rsid w:val="00C71D17"/>
    <w:rsid w:val="00C73D43"/>
    <w:rsid w:val="00CA5059"/>
    <w:rsid w:val="00CA7499"/>
    <w:rsid w:val="00CD48ED"/>
    <w:rsid w:val="00D03F95"/>
    <w:rsid w:val="00D500D1"/>
    <w:rsid w:val="00D77B02"/>
    <w:rsid w:val="00D8773C"/>
    <w:rsid w:val="00DC0CB9"/>
    <w:rsid w:val="00DD1100"/>
    <w:rsid w:val="00DD7DA3"/>
    <w:rsid w:val="00DE088D"/>
    <w:rsid w:val="00DE3D7E"/>
    <w:rsid w:val="00DF4CC9"/>
    <w:rsid w:val="00E01279"/>
    <w:rsid w:val="00E041FC"/>
    <w:rsid w:val="00E1274C"/>
    <w:rsid w:val="00E367BE"/>
    <w:rsid w:val="00E36A43"/>
    <w:rsid w:val="00E44EB1"/>
    <w:rsid w:val="00E667B8"/>
    <w:rsid w:val="00E9205E"/>
    <w:rsid w:val="00E9342A"/>
    <w:rsid w:val="00E977F3"/>
    <w:rsid w:val="00EA4EC6"/>
    <w:rsid w:val="00EB6068"/>
    <w:rsid w:val="00F14208"/>
    <w:rsid w:val="00F64443"/>
    <w:rsid w:val="00F705F7"/>
    <w:rsid w:val="00F81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9A23"/>
  <w15:chartTrackingRefBased/>
  <w15:docId w15:val="{2B1FB7DD-3543-4AE8-8781-A6DE284B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431"/>
    <w:pPr>
      <w:spacing w:after="200" w:line="276" w:lineRule="auto"/>
    </w:pPr>
    <w:rPr>
      <w:rFonts w:ascii="Calibri" w:eastAsia="Times New Roman" w:hAnsi="Calibri" w:cs="Times New Roman"/>
      <w:lang w:eastAsia="pl-PL"/>
    </w:rPr>
  </w:style>
  <w:style w:type="paragraph" w:styleId="Nagwek1">
    <w:name w:val="heading 1"/>
    <w:basedOn w:val="Normalny"/>
    <w:link w:val="Nagwek1Znak"/>
    <w:uiPriority w:val="9"/>
    <w:qFormat/>
    <w:rsid w:val="003C1431"/>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1431"/>
    <w:rPr>
      <w:rFonts w:ascii="Times New Roman" w:eastAsia="Times New Roman" w:hAnsi="Times New Roman" w:cs="Times New Roman"/>
      <w:b/>
      <w:bCs/>
      <w:kern w:val="36"/>
      <w:sz w:val="48"/>
      <w:szCs w:val="48"/>
      <w:lang w:eastAsia="pl-PL"/>
    </w:rPr>
  </w:style>
  <w:style w:type="paragraph" w:styleId="Zwykytekst">
    <w:name w:val="Plain Text"/>
    <w:basedOn w:val="Normalny"/>
    <w:link w:val="ZwykytekstZnak"/>
    <w:rsid w:val="003C1431"/>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3C1431"/>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3C14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143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3C1431"/>
    <w:rPr>
      <w:vertAlign w:val="superscript"/>
    </w:rPr>
  </w:style>
  <w:style w:type="paragraph" w:styleId="Nagwek">
    <w:name w:val="header"/>
    <w:basedOn w:val="Normalny"/>
    <w:link w:val="NagwekZnak"/>
    <w:unhideWhenUsed/>
    <w:rsid w:val="003C1431"/>
    <w:pPr>
      <w:tabs>
        <w:tab w:val="center" w:pos="4536"/>
        <w:tab w:val="right" w:pos="9072"/>
      </w:tabs>
      <w:spacing w:after="0" w:line="240" w:lineRule="auto"/>
    </w:pPr>
  </w:style>
  <w:style w:type="character" w:customStyle="1" w:styleId="NagwekZnak">
    <w:name w:val="Nagłówek Znak"/>
    <w:basedOn w:val="Domylnaczcionkaakapitu"/>
    <w:link w:val="Nagwek"/>
    <w:rsid w:val="003C1431"/>
    <w:rPr>
      <w:rFonts w:ascii="Calibri" w:eastAsia="Times New Roman" w:hAnsi="Calibri" w:cs="Times New Roman"/>
      <w:lang w:eastAsia="pl-PL"/>
    </w:rPr>
  </w:style>
  <w:style w:type="paragraph" w:styleId="Stopka">
    <w:name w:val="footer"/>
    <w:basedOn w:val="Normalny"/>
    <w:link w:val="StopkaZnak"/>
    <w:uiPriority w:val="99"/>
    <w:unhideWhenUsed/>
    <w:rsid w:val="003C1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43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C14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431"/>
    <w:rPr>
      <w:rFonts w:ascii="Tahoma" w:eastAsia="Times New Roman" w:hAnsi="Tahoma" w:cs="Tahoma"/>
      <w:sz w:val="16"/>
      <w:szCs w:val="16"/>
      <w:lang w:eastAsia="pl-PL"/>
    </w:rPr>
  </w:style>
  <w:style w:type="character" w:styleId="Odwoaniedokomentarza">
    <w:name w:val="annotation reference"/>
    <w:uiPriority w:val="99"/>
    <w:semiHidden/>
    <w:unhideWhenUsed/>
    <w:rsid w:val="003C1431"/>
    <w:rPr>
      <w:sz w:val="16"/>
      <w:szCs w:val="16"/>
    </w:rPr>
  </w:style>
  <w:style w:type="paragraph" w:styleId="Tekstkomentarza">
    <w:name w:val="annotation text"/>
    <w:basedOn w:val="Normalny"/>
    <w:link w:val="TekstkomentarzaZnak"/>
    <w:uiPriority w:val="99"/>
    <w:semiHidden/>
    <w:unhideWhenUsed/>
    <w:rsid w:val="003C14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143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1431"/>
    <w:rPr>
      <w:b/>
      <w:bCs/>
    </w:rPr>
  </w:style>
  <w:style w:type="character" w:customStyle="1" w:styleId="TematkomentarzaZnak">
    <w:name w:val="Temat komentarza Znak"/>
    <w:basedOn w:val="TekstkomentarzaZnak"/>
    <w:link w:val="Tematkomentarza"/>
    <w:uiPriority w:val="99"/>
    <w:semiHidden/>
    <w:rsid w:val="003C1431"/>
    <w:rPr>
      <w:rFonts w:ascii="Calibri" w:eastAsia="Times New Roman" w:hAnsi="Calibri" w:cs="Times New Roman"/>
      <w:b/>
      <w:bCs/>
      <w:sz w:val="20"/>
      <w:szCs w:val="20"/>
      <w:lang w:eastAsia="pl-PL"/>
    </w:rPr>
  </w:style>
  <w:style w:type="character" w:customStyle="1" w:styleId="highlight">
    <w:name w:val="highlight"/>
    <w:rsid w:val="003C1431"/>
  </w:style>
  <w:style w:type="paragraph" w:customStyle="1" w:styleId="Default">
    <w:name w:val="Default"/>
    <w:rsid w:val="003C14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3C1431"/>
    <w:rPr>
      <w:color w:val="0000FF"/>
      <w:u w:val="single"/>
    </w:rPr>
  </w:style>
  <w:style w:type="character" w:customStyle="1" w:styleId="BezodstpwZnak">
    <w:name w:val="Bez odstępów Znak"/>
    <w:link w:val="Bezodstpw"/>
    <w:uiPriority w:val="1"/>
    <w:locked/>
    <w:rsid w:val="003C1431"/>
    <w:rPr>
      <w:rFonts w:ascii="Times New Roman" w:hAnsi="Times New Roman"/>
    </w:rPr>
  </w:style>
  <w:style w:type="paragraph" w:styleId="Bezodstpw">
    <w:name w:val="No Spacing"/>
    <w:link w:val="BezodstpwZnak"/>
    <w:uiPriority w:val="1"/>
    <w:qFormat/>
    <w:rsid w:val="003C1431"/>
    <w:pPr>
      <w:spacing w:after="0" w:line="240" w:lineRule="auto"/>
    </w:pPr>
    <w:rPr>
      <w:rFonts w:ascii="Times New Roman" w:hAnsi="Times New Roman"/>
    </w:rPr>
  </w:style>
  <w:style w:type="paragraph" w:styleId="Akapitzlist">
    <w:name w:val="List Paragraph"/>
    <w:basedOn w:val="Normalny"/>
    <w:uiPriority w:val="34"/>
    <w:qFormat/>
    <w:rsid w:val="003C1431"/>
    <w:pPr>
      <w:ind w:left="708"/>
    </w:pPr>
  </w:style>
  <w:style w:type="paragraph" w:styleId="Poprawka">
    <w:name w:val="Revision"/>
    <w:hidden/>
    <w:uiPriority w:val="99"/>
    <w:semiHidden/>
    <w:rsid w:val="003C1431"/>
    <w:pPr>
      <w:spacing w:after="0" w:line="240" w:lineRule="auto"/>
    </w:pPr>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3C1431"/>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C1431"/>
    <w:rPr>
      <w:rFonts w:ascii="Calibri" w:eastAsia="Calibri" w:hAnsi="Calibri" w:cs="Times New Roman"/>
      <w:sz w:val="20"/>
      <w:szCs w:val="20"/>
    </w:rPr>
  </w:style>
  <w:style w:type="character" w:styleId="Odwoanieprzypisudolnego">
    <w:name w:val="footnote reference"/>
    <w:uiPriority w:val="99"/>
    <w:semiHidden/>
    <w:unhideWhenUsed/>
    <w:rsid w:val="003C1431"/>
    <w:rPr>
      <w:vertAlign w:val="superscript"/>
    </w:rPr>
  </w:style>
  <w:style w:type="table" w:styleId="Tabela-Siatka">
    <w:name w:val="Table Grid"/>
    <w:basedOn w:val="Standardowy"/>
    <w:uiPriority w:val="39"/>
    <w:rsid w:val="003C14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C1431"/>
    <w:pPr>
      <w:spacing w:after="120" w:line="240" w:lineRule="auto"/>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3C143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uydsojrga2dgltqmfyc4mzvgy3demrw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B47A-8083-4A77-81C7-3BA1FA39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7926</Words>
  <Characters>47559</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Gosk Marta</dc:creator>
  <cp:keywords/>
  <dc:description/>
  <cp:lastModifiedBy>Sylwia Mańkowska</cp:lastModifiedBy>
  <cp:revision>2</cp:revision>
  <cp:lastPrinted>2023-11-20T08:51:00Z</cp:lastPrinted>
  <dcterms:created xsi:type="dcterms:W3CDTF">2024-02-07T10:25:00Z</dcterms:created>
  <dcterms:modified xsi:type="dcterms:W3CDTF">2024-02-07T10:25:00Z</dcterms:modified>
</cp:coreProperties>
</file>